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CD28">
      <w:pPr>
        <w:shd w:val="clear" w:color="auto" w:fill="FFFFFF"/>
        <w:spacing w:before="150" w:after="100" w:afterAutospacing="1" w:line="240" w:lineRule="auto"/>
        <w:ind w:left="45"/>
        <w:contextualSpacing/>
        <w:outlineLvl w:val="0"/>
        <w:rPr>
          <w:rFonts w:ascii="Times New Roman" w:hAnsi="Times New Roman" w:eastAsia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Helvetica" w:hAnsi="Helvetica" w:eastAsia="Times New Roman" w:cs="Helvetica"/>
          <w:color w:val="000000"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kern w:val="36"/>
          <w:sz w:val="28"/>
          <w:szCs w:val="28"/>
          <w:lang w:eastAsia="ru-RU"/>
        </w:rPr>
        <w:t xml:space="preserve">Консультация для педагогов </w:t>
      </w:r>
    </w:p>
    <w:p w14:paraId="50E0782D">
      <w:pPr>
        <w:shd w:val="clear" w:color="auto" w:fill="FFFFFF"/>
        <w:spacing w:before="150" w:after="100" w:afterAutospacing="1" w:line="240" w:lineRule="auto"/>
        <w:ind w:left="45"/>
        <w:contextualSpacing/>
        <w:outlineLvl w:val="0"/>
        <w:rPr>
          <w:rFonts w:ascii="Times New Roman" w:hAnsi="Times New Roman" w:eastAsia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kern w:val="36"/>
          <w:sz w:val="28"/>
          <w:szCs w:val="28"/>
          <w:lang w:eastAsia="ru-RU"/>
        </w:rPr>
        <w:t>Особенности гендерной социализации в игровой деятельности дошкольников».</w:t>
      </w:r>
    </w:p>
    <w:p w14:paraId="5CA08D73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 «гендером» понимается социальный пол человека, формируемый в процессе воспитания личности и включающий в себя психологические, социальные и культурные отличия между мужчинами (мальчиками) и женщинами (девочками), а существующие свойства и отношения называются гендерными.</w:t>
      </w:r>
    </w:p>
    <w:p w14:paraId="357CB345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Целью гендерного подхода в педагогике является воспитание детей разного пола, одинаково способных к самореализации и раскрытию своих потенциалов и возможностей в современном обществе.</w:t>
      </w:r>
    </w:p>
    <w:p w14:paraId="17CE26D2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Гендерный подход в образовании – это индивидуальный подход к проявлению ребёнком своей идентичности, что даёт в дальнейшем человеку большую свободу выбора и самореализации, помогает быть достаточно гибким и уметь использовать разные возможности поведения. Гендерный подход ориентирован на идею равенства независимо от половой принадлежности, что даёт мужчинам и женщинам по – новому оценивать свои возможности и притязания, определять перспективы жизнедеятельности, активизировать личные ресурсы. Общеизвестно, что среда является одним из основных средств развития личности ребёнка, источником его индивидуальных знаний и социального опыта. Предметно – пространственная среда не только обеспечивает разные виды активности дошкольников (физической, игровой, умственной и. т. д.), но и является основой его самостоятельной деятельности с учётом гендерных особенностей. Роль взрослого в данном случае состоит в том, чтобы открыть перед мальчиками и девочками весь спектр возможностей среды и направить их усилия на использование отдельных элементов её с учётом гендерных и индивидуальных особенностей и потребностей каждого ребёнка.</w:t>
      </w:r>
    </w:p>
    <w:p w14:paraId="2535A042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Именно в сюжетной игре происходит усвоение детьми гендерного поведения, поэтому подбору материалов и оборудования для игровой деятельности девочек и мальчиков уделяется особое внимание. При проведении работы по воспитанию детей с учётом их гендерных особенностей, предлагают обратить внимание на следующее:</w:t>
      </w:r>
    </w:p>
    <w:p w14:paraId="70514A0E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привлекательность игрового материала и ролевой атрибутики с целью привлечения детей к отражению в игре социально одобряемых образов женского и мужского поведения;</w:t>
      </w:r>
    </w:p>
    <w:p w14:paraId="46D3DE62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достаточность и полноту материала для игр, в процессе которой девочки воспроизводят модель социального поведения женщины – матери;</w:t>
      </w:r>
    </w:p>
    <w:p w14:paraId="011DDAAC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наличие атрибутики и макетов  игрового пространства для игр – «путешествий», в которых для мальчиков представляется, возможность проиграть мужскую модель поведения.</w:t>
      </w:r>
    </w:p>
    <w:p w14:paraId="7E15AF61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Своеобразие цели развивающего обучения определяет особенности его содержания, тип учебной активности, методы и формы организации образовательного процесса, характер </w:t>
      </w:r>
      <w:r>
        <w:fldChar w:fldCharType="begin"/>
      </w:r>
      <w:r>
        <w:instrText xml:space="preserve"> HYPERLINK "https://pandia.ru/text/category/vzaimootnoshenie/" \o "Взаимоотношение"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взаимоотношений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между его участниками, иной тип педагогической деятельности.</w:t>
      </w:r>
    </w:p>
    <w:p w14:paraId="059538B7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своей работе с дошкольниками необходимо ввести технологии через полоролевые игры и воспитание культуры взаимоотношений между мальчиками и девочками.</w:t>
      </w:r>
    </w:p>
    <w:p w14:paraId="66F8D3D9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Игра, как известно, - основной </w:t>
      </w:r>
      <w:r>
        <w:fldChar w:fldCharType="begin"/>
      </w:r>
      <w:r>
        <w:instrText xml:space="preserve"> HYPERLINK "https://pandia.ru/text/category/vidi_deyatelmznosti/" \o "Виды деятельности"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вид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дошкольников, поэтому проводимыеНОД в  группе – игры во всём разнообразии, и в особенности полоролевые («Девочки и мальчики», «Пальчик мой», «Моё имя», «Разглядываем себя в зеркало», «Умею – не умею», «Кто я?», «Мириловка», «Салон красоты», «Водители», «Семья»). А также использовать всю палитру существующих дидактических игр, словесных, развивающих, объединённых одним сюжетом и подчинённым конкретной теме НОД, её целям.</w:t>
      </w:r>
    </w:p>
    <w:p w14:paraId="4C4F1037">
      <w:pPr>
        <w:shd w:val="clear" w:color="auto" w:fill="FFFFFF"/>
        <w:spacing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fldChar w:fldCharType="begin"/>
      </w:r>
      <w:r>
        <w:instrText xml:space="preserve"> HYPERLINK "https://pandia.ru/text/categ/nauka.php"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40A2BF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Игровая форма организации жизнедеятельности ребёнка осуществляется в условиях ситуаций, направленных на воссоздание и усвоение поролевого опыта, в котором складывается и совершенствуется самоуправление поведением. Содержание игрового цикла НОД в среднем дошкольном возрасте реализуется с помощью следующих методов:</w:t>
      </w:r>
    </w:p>
    <w:p w14:paraId="0902E7D6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состязательные игры («Мотальщики», «Рыцарский турнир», «Маленькая хозяйка», «Модница», «Самый умный», «А ну – ка, девочки», «Дружная семья»);</w:t>
      </w:r>
    </w:p>
    <w:p w14:paraId="0D949305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сюжетно – ролевые игры («Дочки – матери», «Переезжаем на новую квартиру», «Ожидаем гостей», «Дети заболели», «В семье именины»);</w:t>
      </w:r>
    </w:p>
    <w:p w14:paraId="5F1D5728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игры с элементами театральной педагогики, проигрывание в ролях подмеченных случаев, произошедших с детьми («Джентльмены в раздевалке», «Неприятность за столом», «Мы в театре», « Цирк», «Маленькая помощница»; мальчики и девочки выбирают роли, как своего, так и противоположного пола);</w:t>
      </w:r>
    </w:p>
    <w:p w14:paraId="10D5F713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фольклорные игры, способствующие овладению нормами межполового общения, повышению самооценки ребёнка («Ходит Ваня», «Царевна – королевна», «Водяной», «Повар», «Колпачок», «В хороводе были мы»). В ходе фольклорных игр дети усваивали нормы паролевого поведения, основные черты, характерные для носителя того или иного пола.</w:t>
      </w:r>
    </w:p>
    <w:p w14:paraId="6960A512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Технология поролевого воспитания требует от педагога умения вести за собой детей, позволив им делать самостоятельный выбор, подготовленный не педагогом, а всем содержанием деятельности. Использование потребности ребёнка в развитии женской (мужской) индивидуальности – неоспоримое условие жизненности технологии поролевого воспитания. Идея сомореализации богатства внутреннего мира, женского (мужского) своеобразия ребёнка – одна из основных задач данной технологии.</w:t>
      </w:r>
    </w:p>
    <w:p w14:paraId="0F261300">
      <w:p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3D3F43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3D3F43"/>
          <w:sz w:val="28"/>
          <w:szCs w:val="28"/>
          <w:lang w:eastAsia="ru-RU"/>
        </w:rPr>
        <w:instrText xml:space="preserve"> HYPERLINK "https://an.yandex.ru/count/WWyejI_zO5C1BH0011rAa0r6tK1I_WK0Km8nV_tNOm00000uylJi0OQJxD-OrksRdm600G680PFpvDkS0P01shJ-fk60W802c07QjFwcORW1pghkvoN00GBO0Qo-bgm1u06KXzeJw06M0n6W0iow-XRm0g2LzPpGBg031h031EW4knJu1B3R5eW5mhyLa0MmsnQW1O3t1gW5bUC5i0MLumMu1PNZ1S05zSKNo0MW_WNG1TMd0f5gyQso46G_gGU4vYW87HDV0xW7j0RW1uR2We06u0YcdRqBw0a7W0e18kWCbmAO3URnBE0DWeA1WO20W0YO3f7LnU-gbeIoFv0GqC-XiQwhc-zaWA6G8eWI0P0I0UaI7WLWga6c1HAe4ytxxOMdnCcV5u0KWA02q1GDu1G1w1IC0g0MaANEdWR95j0MyB3UlW6O5vddX06e5mcu5m705xNM0Q0PXWEm6RWP____0VWP-82sAO4Q__-FeBJbEegW6jYRdBkTlyRz2x0QvOZOXhQLbuxZ0O8S3MviGZfgKtH6DpHcPZUe7W6m7mF87vQVYrQf84zDitvibUq_k23UtIcm8W788W7L8l__V_-18uaZsJ-G8vY9w_hA_PRrFfWZu83jxT6kxhgp0Gu0DpqRI09oeCXeKgpaCGAnCyrUpWGXI-cTA5YTtMhGq0tFBjDmp_hOU-71HUjZjKtW0G00~1?stat-id=17&amp;test-tag=205058918636081&amp;banner-sizes=eyI3MjA1NzYwNzA5NzkyOTAwNSI6IjI3MXgzMDAifQ%3D%3D&amp;format-type=118&amp;actual-format=14&amp;pcodever=713077&amp;banner-test-tags=eyI3MjA1NzYwNzA5NzkyOTAwNSI6IjcxMjcyMyJ9&amp;pcode-active-testids=710490%2C0%2C84&amp;width=825&amp;height=300" \t "_blank" </w:instrText>
      </w:r>
      <w:r>
        <w:rPr>
          <w:rFonts w:ascii="Times New Roman" w:hAnsi="Times New Roman" w:eastAsia="Times New Roman" w:cs="Times New Roman"/>
          <w:color w:val="3D3F43"/>
          <w:sz w:val="28"/>
          <w:szCs w:val="28"/>
          <w:lang w:eastAsia="ru-RU"/>
        </w:rPr>
        <w:fldChar w:fldCharType="separate"/>
      </w:r>
    </w:p>
    <w:p w14:paraId="4404D27F">
      <w:pPr>
        <w:shd w:val="clear" w:color="auto" w:fill="FFFFFF"/>
        <w:spacing w:after="0" w:line="360" w:lineRule="atLeast"/>
        <w:contextualSpacing/>
        <w:rPr>
          <w:rFonts w:ascii="Times New Roman" w:hAnsi="Times New Roman" w:eastAsia="Times New Roman" w:cs="Times New Roman"/>
          <w:b/>
          <w:bCs/>
          <w:color w:val="41414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14141"/>
          <w:sz w:val="28"/>
          <w:szCs w:val="28"/>
          <w:u w:val="single"/>
          <w:lang w:eastAsia="ru-RU"/>
        </w:rPr>
        <w:t>Обучение для воспитателей</w:t>
      </w:r>
    </w:p>
    <w:p w14:paraId="5444F2AD">
      <w:pPr>
        <w:shd w:val="clear" w:color="auto" w:fill="FFFFFF"/>
        <w:spacing w:after="0" w:line="240" w:lineRule="auto"/>
        <w:contextualSpacing/>
        <w:rPr>
          <w:rFonts w:ascii="Times New Roman" w:hAnsi="Times New Roman" w:eastAsia="Times New Roman" w:cs="Times New Roman"/>
          <w:color w:val="3D3F4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D3F43"/>
          <w:sz w:val="28"/>
          <w:szCs w:val="28"/>
          <w:lang w:eastAsia="ru-RU"/>
        </w:rPr>
        <w:fldChar w:fldCharType="end"/>
      </w:r>
    </w:p>
    <w:p w14:paraId="5FD111F6">
      <w:pPr>
        <w:shd w:val="clear" w:color="auto" w:fill="FFFFFF"/>
        <w:spacing w:before="150" w:after="100" w:afterAutospacing="1" w:line="240" w:lineRule="auto"/>
        <w:ind w:left="45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ходе реализации рефлексивно – игровой модели деятельности используют</w:t>
      </w:r>
      <w:r>
        <w:rPr>
          <w:rFonts w:ascii="Helvetica" w:hAnsi="Helvetica" w:eastAsia="Times New Roman" w:cs="Helvetica"/>
          <w:color w:val="000000"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своей работе рефлексивно – диалоговые методы, обеспечивающие развитие полового самосознания, самоанализа, целеустремлённости:</w:t>
      </w:r>
    </w:p>
    <w:p w14:paraId="0962F3FB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упражнения на развитие полового самосознания («Я девочка, и поэтому…», «Я люблю играть с мальчиками, потому что…», «Девочки должны…», «Мальчики должны уметь…», «Если бы я был (а) девочкой (мальчиком), то…», «В моей семье мама и папа…», «Если бы ты был (а), то…»);</w:t>
      </w:r>
    </w:p>
    <w:p w14:paraId="4E379727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упражнения, развивающие навык самоанализа («Мне грустно, потому что…», «Мне радостно, и я…», «Мне бывает страшно, когда…», «больше всего я люблю…»);</w:t>
      </w:r>
    </w:p>
    <w:p w14:paraId="37668AED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упражнения на развитие целеустремлённости («Когда я вырасту, я…», «Когда я буду мамой (папой), я…», «У меня получается, потому что…»);</w:t>
      </w:r>
    </w:p>
    <w:p w14:paraId="0CA11752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 развитие активности («Предложи свой выход из ситуации…», «Я догадалась об этом потому, что…») и т. д.</w:t>
      </w:r>
    </w:p>
    <w:p w14:paraId="335EEBAB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Игры и игровые упражнения, направлены на развитие синестезии, творческого воображения, эмпатии, а также на посильное овладение своими эмоциями и чувствами, развитие эмоциональной произвольности, расширение и углубление эмоционального опыта, и развитие способности ребёнка к ассоциациям между ощущениями разных органов чувств.</w:t>
      </w:r>
    </w:p>
    <w:p w14:paraId="3C77ED30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развития эмпатии с детьми проводятся игры и упражнения:</w:t>
      </w:r>
    </w:p>
    <w:p w14:paraId="29AC0770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 Угощение», «Глаза в глаза», «Дружба начинается с улыбки»).</w:t>
      </w:r>
    </w:p>
    <w:p w14:paraId="01ADAE67">
      <w:pPr>
        <w:shd w:val="clear" w:color="auto" w:fill="FFFFFF"/>
        <w:spacing w:before="264" w:after="264" w:line="240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Серьёзным недостатком игровой деятельности является повторение одних и тех же игровых действий, часто приходится наблюдать, как мальчики, взяв в руки машины, совершают ими однообразные действия взад – вперёд, подражая звуку мотора, или многократно скатывают их с какой – то поверхности. В играх девочек однообразие проявляется в том, что действуя с куклой, они повторяют одни и те же игровые действия. С низким уровнем развития игровой деятельности взрослые не должны мириться. Поэтому, если в результате наблюдений за игрой детей будет установлено, что дети играют на уровне подражания или в процессе игры они ограничиваются «ролью в действии», то воспитатели и родители должны принять меры по устранению этих недостатков.</w:t>
      </w:r>
    </w:p>
    <w:p w14:paraId="4B9427B8">
      <w:pPr>
        <w:pStyle w:val="7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воспитателя состоит в том, что он ежедневно участвует в играх детей. При этом он руководит, как играми, в которых участвуют по желанию все дети, так и </w:t>
      </w:r>
      <w:r>
        <w:fldChar w:fldCharType="begin"/>
      </w:r>
      <w:r>
        <w:instrText xml:space="preserve"> HYPERLINK "https://pandia.ru/text/category/differentciya/" \o "Дифференция" </w:instrText>
      </w:r>
      <w:r>
        <w:fldChar w:fldCharType="separate"/>
      </w:r>
      <w:r>
        <w:rPr>
          <w:rStyle w:val="5"/>
          <w:color w:val="000000" w:themeColor="text1"/>
          <w:sz w:val="28"/>
          <w:szCs w:val="28"/>
        </w:rPr>
        <w:t>дифференцированно</w:t>
      </w:r>
      <w:r>
        <w:rPr>
          <w:rStyle w:val="5"/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играет с девочками и мальчиками.</w:t>
      </w:r>
    </w:p>
    <w:p w14:paraId="11A020D3">
      <w:pPr>
        <w:pStyle w:val="7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объяснив родителям необходимость </w:t>
      </w:r>
      <w:r>
        <w:fldChar w:fldCharType="begin"/>
      </w:r>
      <w:r>
        <w:instrText xml:space="preserve"> HYPERLINK "https://pandia.ru/text/category/razvitie_rebenka/" \o "Развитие ребенка" </w:instrText>
      </w:r>
      <w:r>
        <w:fldChar w:fldCharType="separate"/>
      </w:r>
      <w:r>
        <w:rPr>
          <w:rStyle w:val="5"/>
          <w:color w:val="000000" w:themeColor="text1"/>
          <w:sz w:val="28"/>
          <w:szCs w:val="28"/>
        </w:rPr>
        <w:t>развития детей</w:t>
      </w:r>
      <w:r>
        <w:rPr>
          <w:rStyle w:val="5"/>
          <w:color w:val="000000" w:themeColor="text1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 в игровой деятельности, педагог может пригласить их для участия в играх детей, совместив, таким образом, включение родителей и детей в сюжетно – ролевую игру, что поможет родителю приобрести практические навыки, которыми в дальнейшем он сможет пользоваться, играя со своим ребёнком дома.</w:t>
      </w:r>
    </w:p>
    <w:p w14:paraId="087553D3">
      <w:pPr>
        <w:pStyle w:val="7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детей с учётом их гендерных особенностей, с одной стороны призвано помочь ребёнку осознать себя представителем того или иного пола. В результате этого у детей должна сформироваться гендерная устойчивость: «Я девочка и буду ей постоянно, Я – мальчик и всегда буду им». Но вместе с тем, современная ситуация развития общества категорически против того, чтобы мужчины и женщины располагали рядом преимуществ по половому признаку. Например, мальчики, как будущие мужчины, в личных проявлениях, не должны демонстрировать только мужественность, несгибаемую волю и «железные» мускулы. Они должны быть добрыми, мягкими, чуткими, проявлять заботу - по отношению к другим людям, родным и близким.</w:t>
      </w:r>
    </w:p>
    <w:p w14:paraId="33BA701C">
      <w:pPr>
        <w:pStyle w:val="7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Девочки, как будущие женщины, помимо традиционно женских качеств должны быть активными инициативными, уметь отстаивать свои интересы.</w:t>
      </w:r>
    </w:p>
    <w:p w14:paraId="43AD59EB">
      <w:pPr>
        <w:pStyle w:val="7"/>
        <w:shd w:val="clear" w:color="auto" w:fill="FFFFFF"/>
        <w:spacing w:before="264" w:beforeAutospacing="0" w:after="264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Очевидно, что воспитание детей с учётом их гендерных особенностей во многом будет определяться индивидуальными особенностями каждого ребенка, зависеть от тех образцов поведения женщин и мужчин, с которыми ребенок постоянно сталкивается в семье. Но это вовсе не означает, что воспитательное воздействие, оказываемое на девочку или мальчика в этом нежном возрасте, не повлияет на развитие личности. Проявление у девочек и мальчиков тех качеств личности, которые позволят им быть успешными в современном обществе.</w:t>
      </w:r>
    </w:p>
    <w:p w14:paraId="1ED527D4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2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50D7"/>
    <w:rsid w:val="006527FB"/>
    <w:rsid w:val="00676FC9"/>
    <w:rsid w:val="00C122B0"/>
    <w:rsid w:val="00CA26CB"/>
    <w:rsid w:val="00F450D7"/>
    <w:rsid w:val="687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r7940927e"/>
    <w:basedOn w:val="3"/>
    <w:qFormat/>
    <w:uiPriority w:val="0"/>
  </w:style>
  <w:style w:type="character" w:customStyle="1" w:styleId="1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1609</Words>
  <Characters>9174</Characters>
  <Lines>76</Lines>
  <Paragraphs>21</Paragraphs>
  <TotalTime>28</TotalTime>
  <ScaleCrop>false</ScaleCrop>
  <LinksUpToDate>false</LinksUpToDate>
  <CharactersWithSpaces>10762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2023-01-30T17:26:00Z</dcterms:created>
  <dc:creator>Андрей</dc:creator>
  <cp:lastModifiedBy>Мама</cp:lastModifiedBy>
  <dcterms:modified xsi:type="dcterms:W3CDTF">2025-07-09T17:49:30Z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6F5F62F2EB5248C69A70126904076C77_12</vt:lpwstr>
  </property>
</Properties>
</file>