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Особенности преподавания армейского рукопашного боя в системе дополнительного образования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 xml:space="preserve"> Введение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Армейский рукопашный бой (АРБ) – это не только эффективное средство самообороны, но и важный элемент физической подготовки и морально-психологического воспитания. В последние годы наблюдается рост интереса к этому виду борьбы как среди молодежи, так и среди взрослых. Основной задачей системы дополнительного образования является не только физическое развитие учащихся, но и формирование важных жизненных навыков. В данной статье рассмотрим особенности преподавания АРБ в системе дополнительного образования, а также его влияние на физическое и личностное развитие занимающихся.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 xml:space="preserve"> 1. Принципы и подходы к преподаванию АРБ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При обучении армейскому рукопашному бою важно учитывать возрастные и психологические особенности детей и молодежи. Преимущества системы дополнительного образования заключаются в ее гибкости и адаптивности к потребностям учащихся.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1.1 Индивидуальный подход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Каждый ученик уникален, и его способности могут варьироваться. Применение индивидуального подхода позволяет учитывать уровень физической подготовки, психологические особенности и цели обучения каждого занимающегося. Это может способствовать более эффективному усвоению навыков рукопашного боя.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1.2 Интерактивные методы обучения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Современные методы преподавания активно используют игровые формы и ситуации из реальной жизни, что делает процесс обучения более увлекательным и менее формальным. Использование ролевых игр и тренировок в формате соревнований способствует развитию как индивидуальных, так и командных навыков.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 xml:space="preserve"> 2. Формирование физической подготовленности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Преподавание АРБ в системе дополнительного образования включает в себя развитие различных физических качеств, таких как сила, выносливость, быстрота и координация. Программа тренировок может включать: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- Общеразвивающие упражнения, направленные на укрепление мышечного корсета и улучшение координации движений.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- Специальные тренировки, включающие техники рукопашного боя, которые помогают развивать необходимые физические качества.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Кроме того, систематические тренировки формируют у учащихся привычку к регулярным физическим нагрузкам, что в дальнейшем положительно сказывается на их здоровье и общем самочувствии.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 xml:space="preserve"> 3. Психологическая подготовка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lastRenderedPageBreak/>
        <w:t>Армейский рукопашный бой не только требует физической силы, но и высокой степени психологической устойчивости. В процессе обучения необходимо акцентировать внимание на таких аспектах, как: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- Стрессоустойчивость: Умение в стрессовых ситуациях принимать правильные решения и действовать активно.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- Самодисциплина: Важной частью тренировки является развитие самоконтроля, что формирует ответственный подход к занятиям.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- Командная работа: Во время выполнения парных упражнений и спаррингов важен дух сотрудничества и поддержки, что способствует формированию дружеской атмосферы.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4. Воспитание ценностей и моральных качеств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Программа обучения АРБ в системе дополнительного образования не ограничивается только физическими аспектами. Важно внедрять в обучение такие ценности, как уважение, честность и сотрудничество. Это можно достичь через: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- Обсуждение этических норм: Обучение приемам ведения боя должно сопровождаться объяснением моральных аспектов, например, о том, как правильно поединок и уважение к сопернику.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- Тренировки в условиях соревнований: Участие в соревнованиях помогает формировать здоровый дух соперничества и командной работы.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 xml:space="preserve"> 5. Результаты и выводы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Преподавание армейского рукопашного боя в системе дополнительного образования представляет собой сложный, но увлекательный процесс, способствующий комплексному развитию личности учащегося. Интеграция физических, психологических и моральных аспектов делает занятием АРБ не просто способом самообороны, а настоящей школой жизни.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Кроме того, результаты занятий положительно сказываются на здоровье учащихся, их социальной адаптации и уверенности в своих силах. Современные методы преподавания АРБ можно успешно адаптировать под различные группы занимающихся, что делает его доступным для широкого круга молодежи и детей.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4959">
        <w:rPr>
          <w:rFonts w:ascii="Times New Roman" w:hAnsi="Times New Roman" w:cs="Times New Roman"/>
          <w:sz w:val="24"/>
          <w:szCs w:val="24"/>
        </w:rPr>
        <w:t>1. Ковалев, А.Ю. (2019). "Военное искусство: теоретические основы и практическое применение.". Москва: Издательство "Научный мир".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2. Петров, В.Е. (2020). "Психология и педагогика в спортивном обучении." Санкт-Петербург: Издательство "Спорт".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3. Савельев, А.С. (2021). "Физическая культура и спорт для молодежи.". Екатеринбург: Издательство "Уральский университет".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t>4. Левин, И.А. (2022). "Актуальные вопросы современного спорта и физической культуры." Казань: Издательство "Казанский университет".</w:t>
      </w:r>
    </w:p>
    <w:p w:rsidR="00FB4959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</w:p>
    <w:p w:rsidR="000B20B8" w:rsidRPr="00FB4959" w:rsidRDefault="00FB4959" w:rsidP="00FB4959">
      <w:pPr>
        <w:rPr>
          <w:rFonts w:ascii="Times New Roman" w:hAnsi="Times New Roman" w:cs="Times New Roman"/>
          <w:sz w:val="24"/>
          <w:szCs w:val="24"/>
        </w:rPr>
      </w:pPr>
      <w:r w:rsidRPr="00FB4959">
        <w:rPr>
          <w:rFonts w:ascii="Times New Roman" w:hAnsi="Times New Roman" w:cs="Times New Roman"/>
          <w:sz w:val="24"/>
          <w:szCs w:val="24"/>
        </w:rPr>
        <w:lastRenderedPageBreak/>
        <w:t>Данная статья может быть полезна для тренеров и преподавателей АРБ, а также для образовательных учреждений, стремящихся к совершенствованию методики преподавания физических дисциплин.</w:t>
      </w:r>
    </w:p>
    <w:sectPr w:rsidR="000B20B8" w:rsidRPr="00FB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59"/>
    <w:rsid w:val="000B20B8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F86F"/>
  <w15:chartTrackingRefBased/>
  <w15:docId w15:val="{7B60244F-7E10-43C3-BCBB-43C3C54C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2025-08-01T08:20:00Z</dcterms:created>
  <dcterms:modified xsi:type="dcterms:W3CDTF">2025-08-01T08:23:00Z</dcterms:modified>
</cp:coreProperties>
</file>