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84" w:rsidRDefault="00195B84" w:rsidP="00195B84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</w:p>
    <w:p w:rsidR="00195B84" w:rsidRDefault="00195B84" w:rsidP="00195B84">
      <w:pPr>
        <w:rPr>
          <w:rFonts w:ascii="Times New Roman" w:hAnsi="Times New Roman" w:cs="Times New Roman"/>
          <w:sz w:val="32"/>
          <w:szCs w:val="28"/>
        </w:rPr>
      </w:pPr>
    </w:p>
    <w:p w:rsidR="00195B84" w:rsidRDefault="00195B84" w:rsidP="00195B84">
      <w:pPr>
        <w:rPr>
          <w:rFonts w:ascii="Times New Roman" w:hAnsi="Times New Roman" w:cs="Times New Roman"/>
          <w:sz w:val="32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95B84" w:rsidRP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95B84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195B84">
        <w:rPr>
          <w:rFonts w:ascii="Times New Roman" w:hAnsi="Times New Roman" w:cs="Times New Roman"/>
          <w:b/>
          <w:sz w:val="40"/>
          <w:szCs w:val="28"/>
        </w:rPr>
        <w:t xml:space="preserve"> «Природа родного края»</w:t>
      </w:r>
    </w:p>
    <w:p w:rsid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Бурундукова Людмила Валериевна, </w:t>
      </w:r>
    </w:p>
    <w:p w:rsid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Елисеенко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Оксана Александровна.</w:t>
      </w:r>
    </w:p>
    <w:p w:rsid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Воспитатели.</w:t>
      </w:r>
    </w:p>
    <w:p w:rsid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ДОУ «Жемчужинка»</w:t>
      </w:r>
    </w:p>
    <w:p w:rsid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B84" w:rsidRDefault="00195B84" w:rsidP="00195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horzAnchor="margin" w:tblpXSpec="center" w:tblpY="-598"/>
        <w:tblW w:w="0" w:type="auto"/>
        <w:tblInd w:w="0" w:type="dxa"/>
        <w:tblLook w:val="04A0" w:firstRow="1" w:lastRow="0" w:firstColumn="1" w:lastColumn="0" w:noHBand="0" w:noVBand="1"/>
      </w:tblPr>
      <w:tblGrid>
        <w:gridCol w:w="2449"/>
        <w:gridCol w:w="6896"/>
      </w:tblGrid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культурной практики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195B84" w:rsidTr="00195B84">
        <w:trPr>
          <w:trHeight w:val="70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(с указанием культурного(-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ых)объекта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«Природа Куйбышевского района» на основе технологии критического мышления «Кубики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https://cloud.mail.ru/public/daxk/TZT15foNA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реализации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растительном и животном мире Куйбышевского района;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детей к живой и неживой природе своего края; 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окружающему миру природы.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выполнен из картона и обклеен самоклеющейся плёнкой. Грань куба размером 11*11 см.  На каждую грань куба наклеена картинка с наводящим словом, с которого начинается вопрос.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картинок по теме «Природа Куйбышевского района» («Цветы», «Птицы», «Животные», «Рыбы» и др.)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презентаций: «Зелёная аптека», «Мне близко и мило деревце родное…», «Рыбье царство», «Пресноводная рыба», «Лесные жители» и др.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по теме «Природа Куйбышевского района».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дидактических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игр: «Кто где живёт?», «Найди и обведи», «Чей хвост?», «С какого дерева листок» и др.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«Ёж»;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 Патрикеевна», «Бюро лесных услуг» и др.,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птиц и зверей» и др.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объектами живой и неживой природы на территории детского сада.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развивающего видео: «Животные», «Шишкин лес», «Водное царство» и др.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на природу совместно с родителями (в парки, на берег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ближайший лес и др.)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дошкольников по теме «Природа нашего края» (Лепка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«Снегирь», «Зайчик», «Медвежонок», «Ёжик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»;  Аппликация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«Снегирь», «Лисичка»; Рисование «Деревья», «Совушки» и др.)</w:t>
            </w: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помещение</w:t>
            </w: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реализации культурной практики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Данную дидактическую игру можно использовать как при изучении      темы «Природа Куйбышевского района», так и для её закрепления.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представляет собой куб.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каждой грани куба есть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наводящее  слово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которого начинается вопрос. Ребёнок подбрасывает куб и отвечает на вопрос, который начинается с наводящего слова, изображенного на грани, что выпала. Вопросы задаёт воспитатель. У педагога вопросы заранее составлены. Если у ребёнка ответ не полный, другие воспитанники могут ему помочь. Дети могут подбрасывать куб по очереди, в парах, подгруппой и индивидуально. Воспитатель сам регулирует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игры. 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идактическая игра мобильна - её можно использовать как за столом, так и на коврике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Данную игру можно использовать как на занятиях, так и в режимных моментах.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  <w:t>НАЗОВИ: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заповедники (заказники) Куйбышевского района;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- профессии людей, которые занимаются охраной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природы;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деревья, произрастающие в нашей местности;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br/>
              <w:t>- лекарственные растения, произрастающие в нашей местности;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правила поведения на природе;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реку, протекающую через наш город.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</w:pP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  <w:t>ПОЧЕМУ: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Красная книга так называется;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зимой нужно подкармливать диких животных и птиц;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у лисы кончик хвоста белый и всегда настороженные ушки;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щуку называют хищницей;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так говорят «дрожит, как осиновый лист»;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люди сажают деревья.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  <w:t>ПРИДУМАЙ: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родственные слова к слову «Родина»;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и продолжи фразу «Куйбышев – мой город…»;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сказку о берёзке – символе нашего города;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- что может стать символом нашей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;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 экологическую акцию, которую можно провести в детском саду.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ОБЪЯСНИ: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происхождение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названия  реки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Омь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hAnsi="Times New Roman"/>
                <w:sz w:val="24"/>
                <w:szCs w:val="24"/>
              </w:rPr>
              <w:t>- зачем рыбам плавники и хвост;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hAnsi="Times New Roman"/>
                <w:sz w:val="24"/>
                <w:szCs w:val="24"/>
              </w:rPr>
              <w:t>- почему осенью позднее всех улетают утки и гуси;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hAnsi="Times New Roman"/>
                <w:sz w:val="24"/>
                <w:szCs w:val="24"/>
              </w:rPr>
              <w:t>- для чего лиса себе роет нору;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почему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волков  называют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«санитарами леса»;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является главным украшением лося; 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впечатлениями об отдыхе на природе.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ПОДЕЛИСЬ: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мнением о том, как человек может сохранить лес;</w:t>
            </w:r>
          </w:p>
          <w:p w:rsidR="00195B84" w:rsidRDefault="00195B84" w:rsidP="00195B84">
            <w:pPr>
              <w:spacing w:after="0" w:line="240" w:lineRule="auto"/>
              <w:ind w:firstLine="29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мнением о том, как человек может сохранить животный мир нашего района;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мнением о том, что будет с нашей речкой, если люди будут её загрязнять;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ПРЕДЛОЖИ: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объяснения, как дождь влияет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на  растения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объяснения, почему некоторые животные спят зимой;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игру для угадывания растений по описанию;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игру о животных;</w:t>
            </w:r>
          </w:p>
          <w:p w:rsidR="00195B84" w:rsidRDefault="00195B84" w:rsidP="00195B84">
            <w:pPr>
              <w:tabs>
                <w:tab w:val="left" w:pos="884"/>
              </w:tabs>
              <w:spacing w:after="0" w:line="240" w:lineRule="auto"/>
              <w:ind w:firstLine="29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игру о птицах.</w:t>
            </w:r>
          </w:p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</w:p>
        </w:tc>
      </w:tr>
      <w:tr w:rsidR="00195B84" w:rsidTr="00195B84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деятельности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84" w:rsidRDefault="00195B84" w:rsidP="00195B8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силуэт дерева. На столе перед детьми лежат зелёные, жёлтые и красные листочки. Листочки зелёного цвета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понравилась, было интересно.  Листочки желтого цвета –испытывал затруднение. Листочки красного цвета - игра не понравилась, было 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интересно.</w:t>
            </w:r>
          </w:p>
        </w:tc>
      </w:tr>
    </w:tbl>
    <w:p w:rsidR="00195B84" w:rsidRDefault="00195B84" w:rsidP="00195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B84" w:rsidRDefault="00195B84" w:rsidP="00195B84"/>
    <w:sectPr w:rsidR="00195B84" w:rsidSect="00195B84">
      <w:pgSz w:w="11906" w:h="16838"/>
      <w:pgMar w:top="170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65"/>
    <w:rsid w:val="00195B84"/>
    <w:rsid w:val="001C4362"/>
    <w:rsid w:val="00C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7E47F-9D16-411F-B228-A25E7539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B8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95B84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semiHidden/>
    <w:rsid w:val="00195B84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19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daxk/TZT15f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2026-06-28T12:38:00Z</dcterms:created>
  <dcterms:modified xsi:type="dcterms:W3CDTF">2026-06-28T12:41:00Z</dcterms:modified>
</cp:coreProperties>
</file>