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C3" w:rsidRPr="00A76524" w:rsidRDefault="00F245CE" w:rsidP="002B4521">
      <w:pPr>
        <w:shd w:val="clear" w:color="auto" w:fill="FFFFFF"/>
        <w:spacing w:after="0" w:line="36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МАУДО «ДМШ № 1 им П.И.Чайковского»</w:t>
      </w:r>
      <w:r w:rsidR="005B04E6" w:rsidRPr="005B04E6">
        <w:rPr>
          <w:rFonts w:ascii="Britannic Bold" w:eastAsia="Times New Roman" w:hAnsi="Britannic Bold" w:cs="Times New Roman"/>
          <w:b/>
          <w:color w:val="34343C"/>
          <w:sz w:val="44"/>
          <w:szCs w:val="44"/>
          <w:lang w:eastAsia="ru-RU"/>
        </w:rPr>
        <w:br/>
      </w:r>
      <w:r w:rsidR="005B04E6">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b/>
          <w:color w:val="34343C"/>
          <w:sz w:val="44"/>
          <w:szCs w:val="44"/>
          <w:lang w:eastAsia="ru-RU"/>
        </w:rPr>
        <w:t xml:space="preserve">     </w:t>
      </w:r>
      <w:r w:rsidR="005B04E6">
        <w:rPr>
          <w:rFonts w:ascii="Times New Roman" w:eastAsia="Times New Roman" w:hAnsi="Times New Roman" w:cs="Times New Roman"/>
          <w:b/>
          <w:color w:val="34343C"/>
          <w:sz w:val="44"/>
          <w:szCs w:val="44"/>
          <w:lang w:eastAsia="ru-RU"/>
        </w:rPr>
        <w:t xml:space="preserve">  </w:t>
      </w:r>
      <w:r>
        <w:rPr>
          <w:rFonts w:ascii="Times New Roman" w:eastAsia="Times New Roman" w:hAnsi="Times New Roman" w:cs="Times New Roman"/>
          <w:b/>
          <w:color w:val="34343C"/>
          <w:sz w:val="44"/>
          <w:szCs w:val="44"/>
          <w:lang w:eastAsia="ru-RU"/>
        </w:rPr>
        <w:br/>
        <w:t xml:space="preserve">              </w:t>
      </w:r>
      <w:r>
        <w:rPr>
          <w:rFonts w:ascii="Times New Roman" w:eastAsia="Times New Roman" w:hAnsi="Times New Roman" w:cs="Times New Roman"/>
          <w:b/>
          <w:color w:val="34343C"/>
          <w:sz w:val="44"/>
          <w:szCs w:val="44"/>
          <w:lang w:eastAsia="ru-RU"/>
        </w:rPr>
        <w:br/>
      </w:r>
      <w:r>
        <w:rPr>
          <w:rFonts w:ascii="Times New Roman" w:eastAsia="Times New Roman" w:hAnsi="Times New Roman" w:cs="Times New Roman"/>
          <w:b/>
          <w:color w:val="34343C"/>
          <w:sz w:val="44"/>
          <w:szCs w:val="44"/>
          <w:lang w:eastAsia="ru-RU"/>
        </w:rPr>
        <w:br/>
        <w:t xml:space="preserve">          </w:t>
      </w:r>
      <w:r w:rsidR="005B04E6">
        <w:rPr>
          <w:rFonts w:ascii="Times New Roman" w:eastAsia="Times New Roman" w:hAnsi="Times New Roman" w:cs="Times New Roman"/>
          <w:b/>
          <w:color w:val="34343C"/>
          <w:sz w:val="44"/>
          <w:szCs w:val="44"/>
          <w:lang w:eastAsia="ru-RU"/>
        </w:rPr>
        <w:t xml:space="preserve"> </w:t>
      </w:r>
      <w:r w:rsidR="005B04E6" w:rsidRPr="005B04E6">
        <w:rPr>
          <w:rFonts w:ascii="Times New Roman" w:eastAsia="Times New Roman" w:hAnsi="Times New Roman" w:cs="Times New Roman"/>
          <w:b/>
          <w:color w:val="34343C"/>
          <w:sz w:val="44"/>
          <w:szCs w:val="44"/>
          <w:lang w:eastAsia="ru-RU"/>
        </w:rPr>
        <w:t>Методический</w:t>
      </w:r>
      <w:r w:rsidR="005B04E6" w:rsidRPr="005B04E6">
        <w:rPr>
          <w:rFonts w:ascii="Britannic Bold" w:eastAsia="Times New Roman" w:hAnsi="Britannic Bold" w:cs="Times New Roman"/>
          <w:b/>
          <w:color w:val="34343C"/>
          <w:sz w:val="44"/>
          <w:szCs w:val="44"/>
          <w:lang w:eastAsia="ru-RU"/>
        </w:rPr>
        <w:t xml:space="preserve"> </w:t>
      </w:r>
      <w:r w:rsidR="005B04E6" w:rsidRPr="005B04E6">
        <w:rPr>
          <w:rFonts w:ascii="Times New Roman" w:eastAsia="Times New Roman" w:hAnsi="Times New Roman" w:cs="Times New Roman"/>
          <w:b/>
          <w:color w:val="34343C"/>
          <w:sz w:val="44"/>
          <w:szCs w:val="44"/>
          <w:lang w:eastAsia="ru-RU"/>
        </w:rPr>
        <w:t>доклад</w:t>
      </w:r>
      <w:r w:rsidR="005B04E6" w:rsidRPr="005B04E6">
        <w:rPr>
          <w:rFonts w:ascii="Britannic Bold" w:eastAsia="Times New Roman" w:hAnsi="Britannic Bold" w:cs="Times New Roman"/>
          <w:b/>
          <w:color w:val="34343C"/>
          <w:sz w:val="44"/>
          <w:szCs w:val="44"/>
          <w:lang w:eastAsia="ru-RU"/>
        </w:rPr>
        <w:t xml:space="preserve"> </w:t>
      </w:r>
      <w:r w:rsidR="005B04E6" w:rsidRPr="005B04E6">
        <w:rPr>
          <w:rFonts w:ascii="Times New Roman" w:eastAsia="Times New Roman" w:hAnsi="Times New Roman" w:cs="Times New Roman"/>
          <w:b/>
          <w:color w:val="34343C"/>
          <w:sz w:val="44"/>
          <w:szCs w:val="44"/>
          <w:lang w:eastAsia="ru-RU"/>
        </w:rPr>
        <w:t>на</w:t>
      </w:r>
      <w:r w:rsidR="005B04E6" w:rsidRPr="005B04E6">
        <w:rPr>
          <w:rFonts w:ascii="Britannic Bold" w:eastAsia="Times New Roman" w:hAnsi="Britannic Bold" w:cs="Times New Roman"/>
          <w:b/>
          <w:color w:val="34343C"/>
          <w:sz w:val="44"/>
          <w:szCs w:val="44"/>
          <w:lang w:eastAsia="ru-RU"/>
        </w:rPr>
        <w:t xml:space="preserve"> </w:t>
      </w:r>
      <w:r w:rsidR="005B04E6" w:rsidRPr="005B04E6">
        <w:rPr>
          <w:rFonts w:ascii="Times New Roman" w:eastAsia="Times New Roman" w:hAnsi="Times New Roman" w:cs="Times New Roman"/>
          <w:b/>
          <w:color w:val="34343C"/>
          <w:sz w:val="44"/>
          <w:szCs w:val="44"/>
          <w:lang w:eastAsia="ru-RU"/>
        </w:rPr>
        <w:t>тему</w:t>
      </w:r>
      <w:r w:rsidR="005B04E6" w:rsidRPr="005B04E6">
        <w:rPr>
          <w:rFonts w:ascii="Britannic Bold" w:eastAsia="Times New Roman" w:hAnsi="Britannic Bold" w:cs="Times New Roman"/>
          <w:color w:val="34343C"/>
          <w:sz w:val="44"/>
          <w:szCs w:val="44"/>
          <w:lang w:eastAsia="ru-RU"/>
        </w:rPr>
        <w:br/>
      </w:r>
      <w:r w:rsidR="005B04E6" w:rsidRPr="00F245CE">
        <w:rPr>
          <w:rFonts w:ascii="Britannic Bold" w:eastAsia="Times New Roman" w:hAnsi="Britannic Bold"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Концертмейстер</w:t>
      </w:r>
      <w:r w:rsidR="005B04E6" w:rsidRPr="00F245CE">
        <w:rPr>
          <w:rFonts w:ascii="Britannic Bold" w:eastAsia="Times New Roman" w:hAnsi="Britannic Bold"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в</w:t>
      </w:r>
      <w:r w:rsidR="005B04E6" w:rsidRPr="00F245CE">
        <w:rPr>
          <w:rFonts w:ascii="Britannic Bold" w:eastAsia="Times New Roman" w:hAnsi="Britannic Bold"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скрипичном</w:t>
      </w:r>
      <w:r w:rsidR="005B04E6" w:rsidRPr="00F245CE">
        <w:rPr>
          <w:rFonts w:ascii="Britannic Bold" w:eastAsia="Times New Roman" w:hAnsi="Britannic Bold"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классе</w:t>
      </w:r>
      <w:r w:rsidR="000842A3" w:rsidRPr="00F245CE">
        <w:rPr>
          <w:rFonts w:eastAsia="Times New Roman" w:cs="Times New Roman"/>
          <w:b/>
          <w:color w:val="34343C"/>
          <w:sz w:val="44"/>
          <w:szCs w:val="44"/>
          <w:lang w:eastAsia="ru-RU"/>
        </w:rPr>
        <w:t>.</w:t>
      </w:r>
      <w:r w:rsidR="005B04E6" w:rsidRPr="00F245CE">
        <w:rPr>
          <w:rFonts w:ascii="Times New Roman" w:eastAsia="Times New Roman" w:hAnsi="Times New Roman" w:cs="Times New Roman"/>
          <w:b/>
          <w:color w:val="34343C"/>
          <w:sz w:val="28"/>
          <w:szCs w:val="28"/>
          <w:lang w:eastAsia="ru-RU"/>
        </w:rPr>
        <w:t xml:space="preserve"> </w:t>
      </w:r>
      <w:r w:rsidR="005B04E6" w:rsidRPr="00F245CE">
        <w:rPr>
          <w:rFonts w:ascii="Times New Roman" w:eastAsia="Times New Roman" w:hAnsi="Times New Roman" w:cs="Times New Roman"/>
          <w:b/>
          <w:color w:val="34343C"/>
          <w:sz w:val="28"/>
          <w:szCs w:val="28"/>
          <w:lang w:eastAsia="ru-RU"/>
        </w:rPr>
        <w:br/>
      </w:r>
      <w:r w:rsidR="00206CFA" w:rsidRPr="00F245CE">
        <w:rPr>
          <w:rFonts w:ascii="Times New Roman" w:eastAsia="Times New Roman" w:hAnsi="Times New Roman"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 xml:space="preserve">    Особенности</w:t>
      </w:r>
      <w:r w:rsidR="005B04E6" w:rsidRPr="00F245CE">
        <w:rPr>
          <w:rFonts w:ascii="Britannic Bold" w:eastAsia="Times New Roman" w:hAnsi="Britannic Bold" w:cs="Times New Roman"/>
          <w:b/>
          <w:color w:val="34343C"/>
          <w:sz w:val="44"/>
          <w:szCs w:val="44"/>
          <w:lang w:eastAsia="ru-RU"/>
        </w:rPr>
        <w:t xml:space="preserve"> </w:t>
      </w:r>
      <w:r w:rsidR="005B04E6" w:rsidRPr="00F245CE">
        <w:rPr>
          <w:rFonts w:ascii="Times New Roman" w:eastAsia="Times New Roman" w:hAnsi="Times New Roman" w:cs="Times New Roman"/>
          <w:b/>
          <w:color w:val="34343C"/>
          <w:sz w:val="44"/>
          <w:szCs w:val="44"/>
          <w:lang w:eastAsia="ru-RU"/>
        </w:rPr>
        <w:t>работы</w:t>
      </w:r>
      <w:proofErr w:type="gramStart"/>
      <w:r w:rsidR="00206CFA">
        <w:rPr>
          <w:rFonts w:eastAsia="Times New Roman" w:cs="Times New Roman"/>
          <w:color w:val="34343C"/>
          <w:sz w:val="40"/>
          <w:szCs w:val="40"/>
          <w:lang w:eastAsia="ru-RU"/>
        </w:rPr>
        <w:br/>
      </w:r>
      <w:r w:rsidR="00206CFA">
        <w:rPr>
          <w:rFonts w:eastAsia="Times New Roman" w:cs="Times New Roman"/>
          <w:color w:val="34343C"/>
          <w:sz w:val="40"/>
          <w:szCs w:val="40"/>
          <w:lang w:eastAsia="ru-RU"/>
        </w:rPr>
        <w:br/>
      </w:r>
      <w:r w:rsidR="00206CFA">
        <w:rPr>
          <w:rFonts w:eastAsia="Times New Roman" w:cs="Times New Roman"/>
          <w:color w:val="34343C"/>
          <w:sz w:val="40"/>
          <w:szCs w:val="40"/>
          <w:lang w:eastAsia="ru-RU"/>
        </w:rPr>
        <w:br/>
      </w:r>
      <w:r w:rsidR="005B04E6" w:rsidRPr="005B04E6">
        <w:rPr>
          <w:rFonts w:ascii="Britannic Bold" w:eastAsia="Times New Roman" w:hAnsi="Britannic Bold" w:cs="Times New Roman"/>
          <w:color w:val="34343C"/>
          <w:sz w:val="40"/>
          <w:szCs w:val="40"/>
          <w:lang w:eastAsia="ru-RU"/>
        </w:rPr>
        <w:br/>
      </w:r>
      <w:r w:rsidR="005B04E6" w:rsidRPr="005B04E6">
        <w:rPr>
          <w:rFonts w:ascii="Britannic Bold" w:eastAsia="Times New Roman" w:hAnsi="Britannic Bold" w:cs="Times New Roman"/>
          <w:color w:val="34343C"/>
          <w:sz w:val="40"/>
          <w:szCs w:val="40"/>
          <w:lang w:eastAsia="ru-RU"/>
        </w:rPr>
        <w:br/>
      </w:r>
      <w:r>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color w:val="34343C"/>
          <w:sz w:val="28"/>
          <w:szCs w:val="28"/>
          <w:lang w:eastAsia="ru-RU"/>
        </w:rPr>
        <w:br/>
      </w:r>
      <w:r w:rsidR="005B04E6">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color w:val="34343C"/>
          <w:sz w:val="32"/>
          <w:szCs w:val="32"/>
          <w:lang w:eastAsia="ru-RU"/>
        </w:rPr>
        <w:br/>
      </w:r>
      <w:r>
        <w:rPr>
          <w:rFonts w:ascii="Times New Roman" w:eastAsia="Times New Roman" w:hAnsi="Times New Roman" w:cs="Times New Roman"/>
          <w:color w:val="34343C"/>
          <w:sz w:val="32"/>
          <w:szCs w:val="32"/>
          <w:lang w:eastAsia="ru-RU"/>
        </w:rPr>
        <w:br/>
      </w:r>
      <w:r w:rsidRPr="00F245CE">
        <w:rPr>
          <w:rFonts w:ascii="Times New Roman" w:eastAsia="Times New Roman" w:hAnsi="Times New Roman" w:cs="Times New Roman"/>
          <w:color w:val="34343C"/>
          <w:sz w:val="32"/>
          <w:szCs w:val="32"/>
          <w:lang w:eastAsia="ru-RU"/>
        </w:rPr>
        <w:t xml:space="preserve"> </w:t>
      </w:r>
      <w:r w:rsidR="000842A3" w:rsidRPr="00F245CE">
        <w:rPr>
          <w:rFonts w:ascii="Times New Roman" w:eastAsia="Times New Roman" w:hAnsi="Times New Roman" w:cs="Times New Roman"/>
          <w:color w:val="34343C"/>
          <w:sz w:val="32"/>
          <w:szCs w:val="32"/>
          <w:lang w:eastAsia="ru-RU"/>
        </w:rPr>
        <w:t>П</w:t>
      </w:r>
      <w:proofErr w:type="gramEnd"/>
      <w:r w:rsidR="000842A3" w:rsidRPr="00F245CE">
        <w:rPr>
          <w:rFonts w:ascii="Times New Roman" w:eastAsia="Times New Roman" w:hAnsi="Times New Roman" w:cs="Times New Roman"/>
          <w:color w:val="34343C"/>
          <w:sz w:val="32"/>
          <w:szCs w:val="32"/>
          <w:lang w:eastAsia="ru-RU"/>
        </w:rPr>
        <w:t xml:space="preserve">одготовила Кожемякина </w:t>
      </w:r>
      <w:proofErr w:type="spellStart"/>
      <w:r w:rsidR="000842A3" w:rsidRPr="00F245CE">
        <w:rPr>
          <w:rFonts w:ascii="Times New Roman" w:eastAsia="Times New Roman" w:hAnsi="Times New Roman" w:cs="Times New Roman"/>
          <w:color w:val="34343C"/>
          <w:sz w:val="32"/>
          <w:szCs w:val="32"/>
          <w:lang w:eastAsia="ru-RU"/>
        </w:rPr>
        <w:t>Разалия</w:t>
      </w:r>
      <w:proofErr w:type="spellEnd"/>
      <w:r w:rsidR="000842A3" w:rsidRPr="00F245CE">
        <w:rPr>
          <w:rFonts w:ascii="Times New Roman" w:eastAsia="Times New Roman" w:hAnsi="Times New Roman" w:cs="Times New Roman"/>
          <w:color w:val="34343C"/>
          <w:sz w:val="32"/>
          <w:szCs w:val="32"/>
          <w:lang w:eastAsia="ru-RU"/>
        </w:rPr>
        <w:t xml:space="preserve"> </w:t>
      </w:r>
      <w:proofErr w:type="spellStart"/>
      <w:r w:rsidR="000842A3" w:rsidRPr="00F245CE">
        <w:rPr>
          <w:rFonts w:ascii="Times New Roman" w:eastAsia="Times New Roman" w:hAnsi="Times New Roman" w:cs="Times New Roman"/>
          <w:color w:val="34343C"/>
          <w:sz w:val="32"/>
          <w:szCs w:val="32"/>
          <w:lang w:eastAsia="ru-RU"/>
        </w:rPr>
        <w:t>Рафиковна</w:t>
      </w:r>
      <w:proofErr w:type="spellEnd"/>
      <w:r w:rsidRPr="00F245CE">
        <w:rPr>
          <w:rFonts w:ascii="Times New Roman" w:eastAsia="Times New Roman" w:hAnsi="Times New Roman" w:cs="Times New Roman"/>
          <w:color w:val="34343C"/>
          <w:sz w:val="32"/>
          <w:szCs w:val="32"/>
          <w:lang w:eastAsia="ru-RU"/>
        </w:rPr>
        <w:t>,</w:t>
      </w:r>
      <w:r w:rsidR="005B04E6" w:rsidRPr="00F245CE">
        <w:rPr>
          <w:rFonts w:ascii="Times New Roman" w:eastAsia="Times New Roman" w:hAnsi="Times New Roman" w:cs="Times New Roman"/>
          <w:color w:val="34343C"/>
          <w:sz w:val="32"/>
          <w:szCs w:val="32"/>
          <w:lang w:eastAsia="ru-RU"/>
        </w:rPr>
        <w:t xml:space="preserve">   </w:t>
      </w:r>
      <w:r w:rsidR="00DE1BA9" w:rsidRPr="00F245CE">
        <w:rPr>
          <w:rFonts w:ascii="Times New Roman" w:eastAsia="Times New Roman" w:hAnsi="Times New Roman" w:cs="Times New Roman"/>
          <w:color w:val="34343C"/>
          <w:sz w:val="32"/>
          <w:szCs w:val="32"/>
          <w:lang w:eastAsia="ru-RU"/>
        </w:rPr>
        <w:br/>
      </w:r>
      <w:r w:rsidRPr="00F245CE">
        <w:rPr>
          <w:rFonts w:ascii="Times New Roman" w:eastAsia="Times New Roman" w:hAnsi="Times New Roman" w:cs="Times New Roman"/>
          <w:color w:val="34343C"/>
          <w:sz w:val="32"/>
          <w:szCs w:val="32"/>
          <w:lang w:eastAsia="ru-RU"/>
        </w:rPr>
        <w:t>концертмейстер высшей категории</w:t>
      </w:r>
      <w:r>
        <w:rPr>
          <w:rFonts w:ascii="Times New Roman" w:eastAsia="Times New Roman" w:hAnsi="Times New Roman" w:cs="Times New Roman"/>
          <w:color w:val="34343C"/>
          <w:sz w:val="28"/>
          <w:szCs w:val="28"/>
          <w:lang w:eastAsia="ru-RU"/>
        </w:rPr>
        <w:br/>
      </w:r>
      <w:r w:rsidRPr="00F245CE">
        <w:rPr>
          <w:rFonts w:ascii="Times New Roman" w:eastAsia="Times New Roman" w:hAnsi="Times New Roman" w:cs="Times New Roman"/>
          <w:color w:val="34343C"/>
          <w:sz w:val="28"/>
          <w:szCs w:val="28"/>
          <w:lang w:eastAsia="ru-RU"/>
        </w:rPr>
        <w:br/>
      </w:r>
      <w:r w:rsidRPr="00F245CE">
        <w:rPr>
          <w:rFonts w:ascii="Times New Roman" w:eastAsia="Times New Roman" w:hAnsi="Times New Roman" w:cs="Times New Roman"/>
          <w:color w:val="34343C"/>
          <w:sz w:val="28"/>
          <w:szCs w:val="28"/>
          <w:lang w:eastAsia="ru-RU"/>
        </w:rPr>
        <w:br/>
      </w:r>
      <w:r w:rsidR="005B04E6">
        <w:rPr>
          <w:rFonts w:ascii="Times New Roman" w:eastAsia="Times New Roman" w:hAnsi="Times New Roman" w:cs="Times New Roman"/>
          <w:color w:val="34343C"/>
          <w:sz w:val="28"/>
          <w:szCs w:val="28"/>
          <w:lang w:eastAsia="ru-RU"/>
        </w:rPr>
        <w:t xml:space="preserve"> </w:t>
      </w:r>
      <w:r>
        <w:rPr>
          <w:rFonts w:ascii="Times New Roman" w:eastAsia="Times New Roman" w:hAnsi="Times New Roman" w:cs="Times New Roman"/>
          <w:color w:val="34343C"/>
          <w:sz w:val="28"/>
          <w:szCs w:val="28"/>
          <w:lang w:eastAsia="ru-RU"/>
        </w:rPr>
        <w:t xml:space="preserve">                                       г. Березники, 2026</w:t>
      </w:r>
      <w:r>
        <w:rPr>
          <w:rFonts w:ascii="Times New Roman" w:eastAsia="Times New Roman" w:hAnsi="Times New Roman" w:cs="Times New Roman"/>
          <w:color w:val="34343C"/>
          <w:sz w:val="28"/>
          <w:szCs w:val="28"/>
          <w:lang w:eastAsia="ru-RU"/>
        </w:rPr>
        <w:br/>
      </w:r>
      <w:r>
        <w:rPr>
          <w:rFonts w:ascii="Times New Roman" w:eastAsia="Times New Roman" w:hAnsi="Times New Roman" w:cs="Times New Roman"/>
          <w:color w:val="34343C"/>
          <w:sz w:val="28"/>
          <w:szCs w:val="28"/>
          <w:lang w:eastAsia="ru-RU"/>
        </w:rPr>
        <w:lastRenderedPageBreak/>
        <w:br/>
        <w:t xml:space="preserve">   </w:t>
      </w:r>
      <w:r w:rsidR="00F542C3" w:rsidRPr="00A76524">
        <w:rPr>
          <w:rFonts w:ascii="Times New Roman" w:eastAsia="Times New Roman" w:hAnsi="Times New Roman" w:cs="Times New Roman"/>
          <w:color w:val="34343C"/>
          <w:sz w:val="28"/>
          <w:szCs w:val="28"/>
          <w:lang w:eastAsia="ru-RU"/>
        </w:rPr>
        <w:t>Концертмейстер занимает особое  положение в</w:t>
      </w:r>
      <w:r w:rsidR="002B4521">
        <w:rPr>
          <w:rFonts w:ascii="Times New Roman" w:eastAsia="Times New Roman" w:hAnsi="Times New Roman" w:cs="Times New Roman"/>
          <w:color w:val="34343C"/>
          <w:sz w:val="28"/>
          <w:szCs w:val="28"/>
          <w:lang w:eastAsia="ru-RU"/>
        </w:rPr>
        <w:t xml:space="preserve"> </w:t>
      </w:r>
      <w:r w:rsidR="00F542C3" w:rsidRPr="00A76524">
        <w:rPr>
          <w:rFonts w:ascii="Times New Roman" w:eastAsia="Times New Roman" w:hAnsi="Times New Roman" w:cs="Times New Roman"/>
          <w:color w:val="34343C"/>
          <w:sz w:val="28"/>
          <w:szCs w:val="28"/>
          <w:lang w:eastAsia="ru-RU"/>
        </w:rPr>
        <w:t>ДМШ, ДШИ – это исполнитель и педагог. Невозможно нивелировать его</w:t>
      </w:r>
    </w:p>
    <w:p w:rsidR="00F542C3" w:rsidRPr="00A76524" w:rsidRDefault="00A76524" w:rsidP="00A76524">
      <w:pPr>
        <w:shd w:val="clear" w:color="auto" w:fill="FFFFFF"/>
        <w:spacing w:after="0" w:line="36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педагогические функции</w:t>
      </w:r>
      <w:r>
        <w:rPr>
          <w:rFonts w:ascii="Times New Roman" w:eastAsia="Times New Roman" w:hAnsi="Times New Roman" w:cs="Times New Roman"/>
          <w:color w:val="34343C"/>
          <w:sz w:val="28"/>
          <w:szCs w:val="28"/>
          <w:lang w:eastAsia="ru-RU"/>
        </w:rPr>
        <w:br/>
      </w:r>
      <w:r w:rsidR="00F245CE">
        <w:rPr>
          <w:rFonts w:ascii="Times New Roman" w:eastAsia="Times New Roman" w:hAnsi="Times New Roman" w:cs="Times New Roman"/>
          <w:color w:val="34343C"/>
          <w:sz w:val="28"/>
          <w:szCs w:val="28"/>
          <w:lang w:eastAsia="ru-RU"/>
        </w:rPr>
        <w:t xml:space="preserve"> </w:t>
      </w:r>
      <w:r w:rsidR="005B04E6">
        <w:rPr>
          <w:rFonts w:ascii="Times New Roman" w:eastAsia="Times New Roman" w:hAnsi="Times New Roman" w:cs="Times New Roman"/>
          <w:color w:val="34343C"/>
          <w:sz w:val="28"/>
          <w:szCs w:val="28"/>
          <w:lang w:eastAsia="ru-RU"/>
        </w:rPr>
        <w:t xml:space="preserve">   </w:t>
      </w:r>
      <w:r w:rsidR="00F542C3" w:rsidRPr="00A76524">
        <w:rPr>
          <w:rFonts w:ascii="Times New Roman" w:eastAsia="Times New Roman" w:hAnsi="Times New Roman" w:cs="Times New Roman"/>
          <w:color w:val="34343C"/>
          <w:sz w:val="28"/>
          <w:szCs w:val="28"/>
          <w:lang w:eastAsia="ru-RU"/>
        </w:rPr>
        <w:t>Концертмейстер ведет за собой, обеспечивая темповую стабильность,</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 xml:space="preserve">эмоционально поддерживая ученика. Когда ученик теряет нотный текст, концертмейстер должен подхватить </w:t>
      </w:r>
      <w:r w:rsidR="00F245CE">
        <w:rPr>
          <w:rFonts w:ascii="Times New Roman" w:eastAsia="Times New Roman" w:hAnsi="Times New Roman" w:cs="Times New Roman"/>
          <w:color w:val="34343C"/>
          <w:sz w:val="28"/>
          <w:szCs w:val="28"/>
          <w:lang w:eastAsia="ru-RU"/>
        </w:rPr>
        <w:t xml:space="preserve">его с нужного места, поэтому  ему </w:t>
      </w:r>
    </w:p>
    <w:p w:rsidR="00F542C3" w:rsidRPr="00A76524" w:rsidRDefault="00F245CE" w:rsidP="00A76524">
      <w:pPr>
        <w:shd w:val="clear" w:color="auto" w:fill="FFFFFF"/>
        <w:spacing w:after="0" w:line="36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необходимо </w:t>
      </w:r>
      <w:r w:rsidR="00F542C3" w:rsidRPr="00A76524">
        <w:rPr>
          <w:rFonts w:ascii="Times New Roman" w:eastAsia="Times New Roman" w:hAnsi="Times New Roman" w:cs="Times New Roman"/>
          <w:color w:val="34343C"/>
          <w:sz w:val="28"/>
          <w:szCs w:val="28"/>
          <w:lang w:eastAsia="ru-RU"/>
        </w:rPr>
        <w:t xml:space="preserve"> быстро и умело ориентироваться в нотном тексте. Досада </w:t>
      </w:r>
      <w:proofErr w:type="gramStart"/>
      <w:r w:rsidR="00F542C3" w:rsidRPr="00A76524">
        <w:rPr>
          <w:rFonts w:ascii="Times New Roman" w:eastAsia="Times New Roman" w:hAnsi="Times New Roman" w:cs="Times New Roman"/>
          <w:color w:val="34343C"/>
          <w:sz w:val="28"/>
          <w:szCs w:val="28"/>
          <w:lang w:eastAsia="ru-RU"/>
        </w:rPr>
        <w:t>за</w:t>
      </w:r>
      <w:proofErr w:type="gramEnd"/>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промахи не должна быть отражена в жестах и мимике. Педагогическая</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сторона концертмейстерской работы – развитие художественного вкуса,</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роль в воспитании творческой индивидуальности, роль в формировании</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исполнительских навыков, навыка ансамблевой игры, при условии знания</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концертмейстером основ специфического скрипичного исполнительства,</w:t>
      </w:r>
    </w:p>
    <w:p w:rsidR="00F542C3" w:rsidRPr="00A76524" w:rsidRDefault="00F542C3" w:rsidP="00A76524">
      <w:pPr>
        <w:shd w:val="clear" w:color="auto" w:fill="FFFFFF"/>
        <w:spacing w:after="0" w:line="360" w:lineRule="auto"/>
        <w:rPr>
          <w:rFonts w:ascii="Times New Roman" w:eastAsia="Times New Roman" w:hAnsi="Times New Roman" w:cs="Times New Roman"/>
          <w:color w:val="34343C"/>
          <w:sz w:val="28"/>
          <w:szCs w:val="28"/>
          <w:lang w:eastAsia="ru-RU"/>
        </w:rPr>
      </w:pPr>
      <w:r w:rsidRPr="00A76524">
        <w:rPr>
          <w:rFonts w:ascii="Times New Roman" w:eastAsia="Times New Roman" w:hAnsi="Times New Roman" w:cs="Times New Roman"/>
          <w:color w:val="34343C"/>
          <w:sz w:val="28"/>
          <w:szCs w:val="28"/>
          <w:lang w:eastAsia="ru-RU"/>
        </w:rPr>
        <w:t>обладания педагогическим чутьём, тактичностью.</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 xml:space="preserve">    Остановимся более подробно на некоторых пунктах, с которыми обязательно столкнется концертмейстер во время работы в классе скрипки. Необходимо знать специфические закономерности скрипки. Знать особенности строения инструмента, способы </w:t>
      </w:r>
      <w:proofErr w:type="spellStart"/>
      <w:r>
        <w:rPr>
          <w:color w:val="000000"/>
          <w:sz w:val="28"/>
          <w:szCs w:val="28"/>
        </w:rPr>
        <w:t>звукоизвлечения</w:t>
      </w:r>
      <w:proofErr w:type="spellEnd"/>
      <w:r>
        <w:rPr>
          <w:color w:val="000000"/>
          <w:sz w:val="28"/>
          <w:szCs w:val="28"/>
        </w:rPr>
        <w:t>. Особое место здесь занимают штрихи. Рассмотрим некоторые из них чуть более подробно.</w:t>
      </w:r>
      <w:r>
        <w:rPr>
          <w:color w:val="000000"/>
          <w:sz w:val="28"/>
          <w:szCs w:val="28"/>
        </w:rPr>
        <w:br/>
        <w:t xml:space="preserve">      Первый штрих - «</w:t>
      </w:r>
      <w:r>
        <w:rPr>
          <w:i/>
          <w:iCs/>
          <w:color w:val="000000"/>
          <w:sz w:val="28"/>
          <w:szCs w:val="28"/>
          <w:lang w:val="en-US"/>
        </w:rPr>
        <w:t>pizzicato</w:t>
      </w:r>
      <w:r>
        <w:rPr>
          <w:color w:val="000000"/>
          <w:sz w:val="28"/>
          <w:szCs w:val="28"/>
        </w:rPr>
        <w:t>», </w:t>
      </w:r>
      <w:r>
        <w:rPr>
          <w:color w:val="222222"/>
          <w:sz w:val="28"/>
          <w:szCs w:val="28"/>
          <w:shd w:val="clear" w:color="auto" w:fill="FFFFFF"/>
        </w:rPr>
        <w:t>приём игры, когда звук извлекается не смычком, а щипком струны, отчего звук становится отрывистым и более тихим, чем при игре смычком. </w:t>
      </w:r>
      <w:r>
        <w:rPr>
          <w:color w:val="000000"/>
          <w:sz w:val="28"/>
          <w:szCs w:val="28"/>
        </w:rPr>
        <w:t>Звуки «</w:t>
      </w:r>
      <w:r>
        <w:rPr>
          <w:i/>
          <w:iCs/>
          <w:color w:val="000000"/>
          <w:sz w:val="28"/>
          <w:szCs w:val="28"/>
          <w:lang w:val="en-US"/>
        </w:rPr>
        <w:t>pizzicato</w:t>
      </w:r>
      <w:r>
        <w:rPr>
          <w:color w:val="000000"/>
          <w:sz w:val="28"/>
          <w:szCs w:val="28"/>
        </w:rPr>
        <w:t xml:space="preserve">» неизбежно будут слабее. Особенно это касается игры с начинающими, так как это их первый способ </w:t>
      </w:r>
      <w:proofErr w:type="spellStart"/>
      <w:r>
        <w:rPr>
          <w:color w:val="000000"/>
          <w:sz w:val="28"/>
          <w:szCs w:val="28"/>
        </w:rPr>
        <w:t>звукоизвлечения</w:t>
      </w:r>
      <w:proofErr w:type="spellEnd"/>
      <w:r>
        <w:rPr>
          <w:color w:val="000000"/>
          <w:sz w:val="28"/>
          <w:szCs w:val="28"/>
        </w:rPr>
        <w:t>. Концертмейстеру необходимо на этом этапе пользоваться левой педалью; звук на фортепиано должен быть  гораздо тише и легче, подражая этому щипковому приему, исполняя острыми кончиками пальцев, близко к клавиатуре, экономя движение.</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 xml:space="preserve">     Также одним из основных штрихов на струнных является «</w:t>
      </w:r>
      <w:proofErr w:type="spellStart"/>
      <w:r>
        <w:rPr>
          <w:i/>
          <w:iCs/>
          <w:color w:val="000000"/>
          <w:sz w:val="28"/>
          <w:szCs w:val="28"/>
          <w:lang w:val="en-US"/>
        </w:rPr>
        <w:t>detache</w:t>
      </w:r>
      <w:proofErr w:type="spellEnd"/>
      <w:r>
        <w:rPr>
          <w:color w:val="000000"/>
          <w:sz w:val="28"/>
          <w:szCs w:val="28"/>
        </w:rPr>
        <w:t>» ( от фр. «</w:t>
      </w:r>
      <w:proofErr w:type="spellStart"/>
      <w:r>
        <w:rPr>
          <w:i/>
          <w:iCs/>
          <w:color w:val="000000"/>
          <w:sz w:val="28"/>
          <w:szCs w:val="28"/>
          <w:lang w:val="en-US"/>
        </w:rPr>
        <w:t>detache</w:t>
      </w:r>
      <w:proofErr w:type="spellEnd"/>
      <w:r>
        <w:rPr>
          <w:color w:val="000000"/>
          <w:sz w:val="28"/>
          <w:szCs w:val="28"/>
        </w:rPr>
        <w:t>» - </w:t>
      </w:r>
      <w:r>
        <w:rPr>
          <w:color w:val="222222"/>
          <w:sz w:val="28"/>
          <w:szCs w:val="28"/>
          <w:shd w:val="clear" w:color="auto" w:fill="FFFFFF"/>
        </w:rPr>
        <w:t xml:space="preserve">отделять) - разновидность приёма, когда на одно движение смычка по струне исполняется одна нота, исполнитель извлекает каждую </w:t>
      </w:r>
      <w:r>
        <w:rPr>
          <w:color w:val="222222"/>
          <w:sz w:val="28"/>
          <w:szCs w:val="28"/>
          <w:shd w:val="clear" w:color="auto" w:fill="FFFFFF"/>
        </w:rPr>
        <w:lastRenderedPageBreak/>
        <w:t>ноту отдельным движением смычка, без отрыва от струны, меняя его направление. </w:t>
      </w:r>
      <w:r>
        <w:rPr>
          <w:color w:val="000000"/>
          <w:sz w:val="28"/>
          <w:szCs w:val="28"/>
        </w:rPr>
        <w:t>В отличие от «</w:t>
      </w:r>
      <w:r>
        <w:rPr>
          <w:i/>
          <w:iCs/>
          <w:color w:val="000000"/>
          <w:sz w:val="28"/>
          <w:szCs w:val="28"/>
          <w:lang w:val="en-US"/>
        </w:rPr>
        <w:t>legato</w:t>
      </w:r>
      <w:r>
        <w:rPr>
          <w:color w:val="000000"/>
          <w:sz w:val="28"/>
          <w:szCs w:val="28"/>
        </w:rPr>
        <w:t>», исполняется отдельными движениями смычка. В нотах отсутствует специального обозначения «</w:t>
      </w:r>
      <w:proofErr w:type="spellStart"/>
      <w:r>
        <w:rPr>
          <w:i/>
          <w:iCs/>
          <w:color w:val="000000"/>
          <w:sz w:val="28"/>
          <w:szCs w:val="28"/>
          <w:lang w:val="en-US"/>
        </w:rPr>
        <w:t>detache</w:t>
      </w:r>
      <w:proofErr w:type="spellEnd"/>
      <w:r>
        <w:rPr>
          <w:color w:val="000000"/>
          <w:sz w:val="28"/>
          <w:szCs w:val="28"/>
        </w:rPr>
        <w:t>», и , как правило, на него указывает отсутствие лиг над нотами. В зависимости от того какой частью смычка играется «</w:t>
      </w:r>
      <w:proofErr w:type="spellStart"/>
      <w:r>
        <w:rPr>
          <w:i/>
          <w:iCs/>
          <w:color w:val="000000"/>
          <w:sz w:val="28"/>
          <w:szCs w:val="28"/>
          <w:lang w:val="en-US"/>
        </w:rPr>
        <w:t>detache</w:t>
      </w:r>
      <w:proofErr w:type="spellEnd"/>
      <w:r>
        <w:rPr>
          <w:color w:val="000000"/>
          <w:sz w:val="28"/>
          <w:szCs w:val="28"/>
        </w:rPr>
        <w:t>», с какой скоростью проводиться смычок, звучание этого штриха будет меняется. На фортепиано этот штрих схож со штрихом «</w:t>
      </w:r>
      <w:r>
        <w:rPr>
          <w:i/>
          <w:iCs/>
          <w:color w:val="000000"/>
          <w:sz w:val="28"/>
          <w:szCs w:val="28"/>
          <w:lang w:val="en-US"/>
        </w:rPr>
        <w:t>non</w:t>
      </w:r>
      <w:r>
        <w:rPr>
          <w:i/>
          <w:iCs/>
          <w:color w:val="000000"/>
          <w:sz w:val="28"/>
          <w:szCs w:val="28"/>
        </w:rPr>
        <w:t> </w:t>
      </w:r>
      <w:r>
        <w:rPr>
          <w:i/>
          <w:iCs/>
          <w:color w:val="000000"/>
          <w:sz w:val="28"/>
          <w:szCs w:val="28"/>
          <w:lang w:val="en-US"/>
        </w:rPr>
        <w:t>legato</w:t>
      </w:r>
      <w:r>
        <w:rPr>
          <w:color w:val="000000"/>
          <w:sz w:val="28"/>
          <w:szCs w:val="28"/>
        </w:rPr>
        <w:t>», когда звучание каждой ноты осуществляется снятием пальца с клавиши непосредственно перед взятием следующего. А вот «</w:t>
      </w:r>
      <w:r>
        <w:rPr>
          <w:i/>
          <w:iCs/>
          <w:color w:val="000000"/>
          <w:sz w:val="28"/>
          <w:szCs w:val="28"/>
          <w:lang w:val="en-US"/>
        </w:rPr>
        <w:t>legato</w:t>
      </w:r>
      <w:r>
        <w:rPr>
          <w:color w:val="000000"/>
          <w:sz w:val="28"/>
          <w:szCs w:val="28"/>
        </w:rPr>
        <w:t>»</w:t>
      </w:r>
      <w:r>
        <w:rPr>
          <w:i/>
          <w:iCs/>
          <w:color w:val="000000"/>
          <w:sz w:val="28"/>
          <w:szCs w:val="28"/>
        </w:rPr>
        <w:t>, «</w:t>
      </w:r>
      <w:proofErr w:type="spellStart"/>
      <w:r>
        <w:rPr>
          <w:i/>
          <w:iCs/>
          <w:color w:val="000000"/>
          <w:sz w:val="28"/>
          <w:szCs w:val="28"/>
        </w:rPr>
        <w:t>legatissimo</w:t>
      </w:r>
      <w:proofErr w:type="spellEnd"/>
      <w:r>
        <w:rPr>
          <w:i/>
          <w:iCs/>
          <w:color w:val="000000"/>
          <w:sz w:val="28"/>
          <w:szCs w:val="28"/>
        </w:rPr>
        <w:t>» </w:t>
      </w:r>
      <w:r>
        <w:rPr>
          <w:color w:val="000000"/>
          <w:sz w:val="28"/>
          <w:szCs w:val="28"/>
        </w:rPr>
        <w:t>это тот штрих, которому, пианисты учатся у струнников; и чтобы соответствовать скрипичному «</w:t>
      </w:r>
      <w:proofErr w:type="spellStart"/>
      <w:r>
        <w:rPr>
          <w:i/>
          <w:iCs/>
          <w:color w:val="000000"/>
          <w:sz w:val="28"/>
          <w:szCs w:val="28"/>
        </w:rPr>
        <w:t>legatissimo</w:t>
      </w:r>
      <w:proofErr w:type="spellEnd"/>
      <w:r>
        <w:rPr>
          <w:color w:val="000000"/>
          <w:sz w:val="28"/>
          <w:szCs w:val="28"/>
        </w:rPr>
        <w:t>», пианист извлекает звуки, как бы вытягивая пальцы, то есть исполнение «поглаживающим» звуком. Средства для достижения разнохарактерного</w:t>
      </w:r>
      <w:r>
        <w:rPr>
          <w:i/>
          <w:iCs/>
          <w:color w:val="000000"/>
          <w:sz w:val="28"/>
          <w:szCs w:val="28"/>
        </w:rPr>
        <w:t> «</w:t>
      </w:r>
      <w:r>
        <w:rPr>
          <w:i/>
          <w:iCs/>
          <w:color w:val="000000"/>
          <w:sz w:val="28"/>
          <w:szCs w:val="28"/>
          <w:lang w:val="en-US"/>
        </w:rPr>
        <w:t>staccato</w:t>
      </w:r>
      <w:r>
        <w:rPr>
          <w:i/>
          <w:iCs/>
          <w:color w:val="000000"/>
          <w:sz w:val="28"/>
          <w:szCs w:val="28"/>
        </w:rPr>
        <w:t>» </w:t>
      </w:r>
      <w:r>
        <w:rPr>
          <w:color w:val="000000"/>
          <w:sz w:val="28"/>
          <w:szCs w:val="28"/>
        </w:rPr>
        <w:t>на струнных в некоторой степени аналогичны фортепианным. Имеют специальные обозначения: «</w:t>
      </w:r>
      <w:proofErr w:type="spellStart"/>
      <w:r>
        <w:rPr>
          <w:i/>
          <w:iCs/>
          <w:color w:val="000000"/>
          <w:sz w:val="28"/>
          <w:szCs w:val="28"/>
          <w:lang w:val="en-US"/>
        </w:rPr>
        <w:t>spiccato</w:t>
      </w:r>
      <w:proofErr w:type="spellEnd"/>
      <w:r>
        <w:rPr>
          <w:i/>
          <w:iCs/>
          <w:color w:val="000000"/>
          <w:sz w:val="28"/>
          <w:szCs w:val="28"/>
        </w:rPr>
        <w:t>», «</w:t>
      </w:r>
      <w:proofErr w:type="spellStart"/>
      <w:r>
        <w:rPr>
          <w:i/>
          <w:iCs/>
          <w:color w:val="000000"/>
          <w:sz w:val="28"/>
          <w:szCs w:val="28"/>
          <w:lang w:val="en-US"/>
        </w:rPr>
        <w:t>sautille</w:t>
      </w:r>
      <w:proofErr w:type="spellEnd"/>
      <w:r>
        <w:rPr>
          <w:i/>
          <w:iCs/>
          <w:color w:val="000000"/>
          <w:sz w:val="28"/>
          <w:szCs w:val="28"/>
        </w:rPr>
        <w:t>», «</w:t>
      </w:r>
      <w:proofErr w:type="spellStart"/>
      <w:r>
        <w:rPr>
          <w:i/>
          <w:iCs/>
          <w:color w:val="000000"/>
          <w:sz w:val="28"/>
          <w:szCs w:val="28"/>
          <w:lang w:val="en-US"/>
        </w:rPr>
        <w:t>martle</w:t>
      </w:r>
      <w:proofErr w:type="spellEnd"/>
      <w:r>
        <w:rPr>
          <w:i/>
          <w:iCs/>
          <w:color w:val="000000"/>
          <w:sz w:val="28"/>
          <w:szCs w:val="28"/>
        </w:rPr>
        <w:t>»</w:t>
      </w:r>
      <w:r>
        <w:rPr>
          <w:color w:val="000000"/>
          <w:sz w:val="28"/>
          <w:szCs w:val="28"/>
        </w:rPr>
        <w:t> и другие. Природа звука фортепиано и природа звука скрипки диаметрально противоположны. Рояль имеет ударное начало звука и его последующее неизбежное затухание, скрипка имеет мягкую атаку и естественное певучее продолжение, длительную протяженность звучания. В разных регистрах звучания скрипки требуется разная по интенсивности и окраске поддержка. Поиск различных вариантов звучания – это одно из важнейших задач концертмейстерского искусства.</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 xml:space="preserve">   Флажолет «</w:t>
      </w:r>
      <w:proofErr w:type="spellStart"/>
      <w:r>
        <w:rPr>
          <w:i/>
          <w:iCs/>
          <w:color w:val="222222"/>
          <w:sz w:val="28"/>
          <w:szCs w:val="28"/>
          <w:bdr w:val="none" w:sz="0" w:space="0" w:color="auto" w:frame="1"/>
        </w:rPr>
        <w:t>flageolet</w:t>
      </w:r>
      <w:proofErr w:type="spellEnd"/>
      <w:r>
        <w:rPr>
          <w:i/>
          <w:iCs/>
          <w:color w:val="222222"/>
          <w:sz w:val="28"/>
          <w:szCs w:val="28"/>
          <w:bdr w:val="none" w:sz="0" w:space="0" w:color="auto" w:frame="1"/>
        </w:rPr>
        <w:t>»</w:t>
      </w:r>
      <w:r>
        <w:rPr>
          <w:color w:val="222222"/>
          <w:sz w:val="28"/>
          <w:szCs w:val="28"/>
          <w:shd w:val="clear" w:color="auto" w:fill="FFFFFF"/>
        </w:rPr>
        <w:t>- </w:t>
      </w:r>
      <w:r>
        <w:rPr>
          <w:color w:val="000000"/>
          <w:sz w:val="28"/>
          <w:szCs w:val="28"/>
        </w:rPr>
        <w:t>своеобразный высокий звук, извлекаемый особым способом. Требует определенных навыков и тренировки в достижении чистой интонации. Во время его звучания, для соблюдения звукового баланса, сопровождение должно звучать тише.</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 xml:space="preserve">       Говоря еще об основных пунктах работы, следует отметить также скрипичные  аккорды, которые при исполнении делятся пополам, и соответствующие аккорды у пианиста должны приходиться на верхние звуки, как бы с оттяжкой; начало аккорда берется за счет предыдущей доли. Концертмейстеру следует учитывать эту особенность, и не спешить играть </w:t>
      </w:r>
      <w:r>
        <w:rPr>
          <w:color w:val="000000"/>
          <w:sz w:val="28"/>
          <w:szCs w:val="28"/>
        </w:rPr>
        <w:lastRenderedPageBreak/>
        <w:t>свою партию. При исполнении двойных нот, ученик, как правило, испытывает трудности и при этом замедляет темп, а при исполнении пассажа мелкими длительностями на один смычок, наоборот, ускоряет. Эти примеры скрипичных штрихов и фактуры требуют большого внимания от концертмейстера. Необходимо добиваться максимальной схожести в звучании.</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 xml:space="preserve">    Далее рассмотрим еще один пункт, который будут всегда встречаться во время работы у струнников. Интонация. </w:t>
      </w:r>
      <w:r>
        <w:rPr>
          <w:color w:val="000000"/>
          <w:sz w:val="28"/>
          <w:szCs w:val="28"/>
          <w:shd w:val="clear" w:color="auto" w:fill="FFFFFF"/>
        </w:rPr>
        <w:t>Необходимо помнить, что скрипка – инструмент с нефиксированным интонационным строем, поэтому помощь рояля здесь очень велика. И концертмейстер может уже на стадии разучивания текста помочь солисту выучить текст, дублируя его парию на рояле. </w:t>
      </w:r>
      <w:r>
        <w:rPr>
          <w:color w:val="000000"/>
          <w:sz w:val="28"/>
          <w:szCs w:val="28"/>
        </w:rPr>
        <w:t>Это помогает скрипачу слышать чистую интонацию и добиваться ее на своем инструменте при взятии.</w:t>
      </w:r>
      <w:r>
        <w:rPr>
          <w:color w:val="000000"/>
          <w:sz w:val="28"/>
          <w:szCs w:val="28"/>
          <w:shd w:val="clear" w:color="auto" w:fill="FFFFFF"/>
        </w:rPr>
        <w:t xml:space="preserve"> Поэтому вначале пианисту придётся совмещать  </w:t>
      </w:r>
      <w:proofErr w:type="spellStart"/>
      <w:r>
        <w:rPr>
          <w:color w:val="000000"/>
          <w:sz w:val="28"/>
          <w:szCs w:val="28"/>
          <w:shd w:val="clear" w:color="auto" w:fill="FFFFFF"/>
        </w:rPr>
        <w:t>подыгрывание</w:t>
      </w:r>
      <w:proofErr w:type="spellEnd"/>
      <w:r>
        <w:rPr>
          <w:color w:val="000000"/>
          <w:sz w:val="28"/>
          <w:szCs w:val="28"/>
          <w:shd w:val="clear" w:color="auto" w:fill="FFFFFF"/>
        </w:rPr>
        <w:t xml:space="preserve">  партии солиста с партией аккомпанемента.</w:t>
      </w:r>
    </w:p>
    <w:p w:rsidR="002418FD" w:rsidRDefault="002418FD" w:rsidP="002418FD">
      <w:pPr>
        <w:pStyle w:val="a3"/>
        <w:spacing w:before="0" w:beforeAutospacing="0" w:after="0" w:afterAutospacing="0" w:line="360" w:lineRule="auto"/>
        <w:rPr>
          <w:rFonts w:ascii="Arial" w:hAnsi="Arial" w:cs="Arial"/>
          <w:color w:val="000000"/>
          <w:sz w:val="21"/>
          <w:szCs w:val="21"/>
        </w:rPr>
      </w:pPr>
      <w:r>
        <w:rPr>
          <w:color w:val="000000"/>
          <w:sz w:val="28"/>
          <w:szCs w:val="28"/>
        </w:rPr>
        <w:t>Приходя на урок к начинающему ученику или выпускнику, и работая над маленькой пьесой или крупной формой, находясь в классе или в концертном зале, концертмейстер всегда должен контролировать силу звука на своем инструменте. Фортепиано, как инструмент сопровождающий, должен звучать чуть слабее солирующего инструмента. Надо не забывать о физических возможностях ученика, его возрасте и качестве его инструмента. Поэтому, соразмерив все стороны, вступление надо играть мягче и немного тише, чтобы последующая игра скрипача была действительно солирующей и не терялась на фоне игры концертмейстера. При этом нужно следить, чтобы и обратного эффекта тоже не было, когда скрипка останется без поддержки; можно чуть выпуклее сыграть левую руку, и с помощью басов создать некий «фундамент», на который и будет опираться солист.</w:t>
      </w:r>
    </w:p>
    <w:p w:rsidR="002418FD" w:rsidRPr="007F64AE" w:rsidRDefault="002418FD" w:rsidP="002418FD">
      <w:pPr>
        <w:pStyle w:val="a3"/>
        <w:spacing w:before="0" w:beforeAutospacing="0" w:after="0" w:afterAutospacing="0" w:line="360" w:lineRule="auto"/>
        <w:rPr>
          <w:color w:val="000000"/>
          <w:sz w:val="28"/>
          <w:szCs w:val="28"/>
        </w:rPr>
      </w:pPr>
      <w:r>
        <w:rPr>
          <w:color w:val="000000"/>
          <w:sz w:val="28"/>
          <w:szCs w:val="28"/>
        </w:rPr>
        <w:t>Далее следует сказать несколько слов о работе над синхронностью звучания, а именно работа над темпом и ансамблем. При</w:t>
      </w:r>
      <w:r w:rsidR="002B4521">
        <w:rPr>
          <w:color w:val="000000"/>
          <w:sz w:val="28"/>
          <w:szCs w:val="28"/>
        </w:rPr>
        <w:t xml:space="preserve"> </w:t>
      </w:r>
      <w:r>
        <w:rPr>
          <w:color w:val="000000"/>
          <w:sz w:val="28"/>
          <w:szCs w:val="28"/>
        </w:rPr>
        <w:t xml:space="preserve"> нарушении </w:t>
      </w:r>
      <w:r w:rsidR="002B4521">
        <w:rPr>
          <w:color w:val="000000"/>
          <w:sz w:val="28"/>
          <w:szCs w:val="28"/>
        </w:rPr>
        <w:t xml:space="preserve"> </w:t>
      </w:r>
      <w:r>
        <w:rPr>
          <w:color w:val="000000"/>
          <w:sz w:val="28"/>
          <w:szCs w:val="28"/>
        </w:rPr>
        <w:t>синхронности музыкальная ткань оказывается разорванной, а</w:t>
      </w:r>
      <w:r w:rsidR="002B4521">
        <w:rPr>
          <w:color w:val="000000"/>
          <w:sz w:val="28"/>
          <w:szCs w:val="28"/>
        </w:rPr>
        <w:t xml:space="preserve"> </w:t>
      </w:r>
      <w:r>
        <w:rPr>
          <w:color w:val="000000"/>
          <w:sz w:val="28"/>
          <w:szCs w:val="28"/>
        </w:rPr>
        <w:t xml:space="preserve"> голосоведение</w:t>
      </w:r>
      <w:r w:rsidR="002B4521">
        <w:rPr>
          <w:color w:val="000000"/>
          <w:sz w:val="28"/>
          <w:szCs w:val="28"/>
        </w:rPr>
        <w:t xml:space="preserve"> </w:t>
      </w:r>
      <w:r>
        <w:rPr>
          <w:color w:val="000000"/>
          <w:sz w:val="28"/>
          <w:szCs w:val="28"/>
        </w:rPr>
        <w:t xml:space="preserve"> и</w:t>
      </w:r>
      <w:r w:rsidR="002B4521">
        <w:rPr>
          <w:color w:val="000000"/>
          <w:sz w:val="28"/>
          <w:szCs w:val="28"/>
        </w:rPr>
        <w:t xml:space="preserve"> </w:t>
      </w:r>
      <w:r>
        <w:rPr>
          <w:color w:val="000000"/>
          <w:sz w:val="28"/>
          <w:szCs w:val="28"/>
        </w:rPr>
        <w:t xml:space="preserve"> гармония искаженными. Чтобы этого не происходило, нужно уметь держать взятый </w:t>
      </w:r>
      <w:r>
        <w:rPr>
          <w:color w:val="000000"/>
          <w:sz w:val="28"/>
          <w:szCs w:val="28"/>
        </w:rPr>
        <w:lastRenderedPageBreak/>
        <w:t xml:space="preserve">темп и при необходимости легко переключаться на новый, преодолевая возникшую инерцию; обладать правильным «глазомером» для соблюдения пропорций при изменении темпа; иметь «темповую память», нужную при возвращении после ряда отклонений или смен к первоначальному темпу. Удержание темпа вырабатывается вместе с солистом, в совместной практике ансамблевого </w:t>
      </w:r>
      <w:proofErr w:type="spellStart"/>
      <w:r>
        <w:rPr>
          <w:color w:val="000000"/>
          <w:sz w:val="28"/>
          <w:szCs w:val="28"/>
        </w:rPr>
        <w:t>музицирования</w:t>
      </w:r>
      <w:proofErr w:type="spellEnd"/>
      <w:r>
        <w:rPr>
          <w:color w:val="000000"/>
          <w:sz w:val="28"/>
          <w:szCs w:val="28"/>
        </w:rPr>
        <w:t>. Здесь важен постоянный слуховой контроль со стороны преп</w:t>
      </w:r>
      <w:r w:rsidR="002B4521">
        <w:rPr>
          <w:color w:val="000000"/>
          <w:sz w:val="28"/>
          <w:szCs w:val="28"/>
        </w:rPr>
        <w:t xml:space="preserve">одавателя, а также практика </w:t>
      </w:r>
      <w:r>
        <w:rPr>
          <w:color w:val="000000"/>
          <w:sz w:val="28"/>
          <w:szCs w:val="28"/>
        </w:rPr>
        <w:t xml:space="preserve"> концертных выступлений.</w:t>
      </w:r>
      <w:r w:rsidR="00774293">
        <w:rPr>
          <w:color w:val="000000"/>
          <w:sz w:val="28"/>
          <w:szCs w:val="28"/>
        </w:rPr>
        <w:br/>
        <w:t xml:space="preserve">       Основная задача концертмейстера в классе заключается в том, чтобы совместно с преподавателем помочь ученику овладеть произведением, подготовить его к концертному выступлению.</w:t>
      </w:r>
      <w:r w:rsidR="00A74A66">
        <w:rPr>
          <w:color w:val="000000"/>
          <w:sz w:val="28"/>
          <w:szCs w:val="28"/>
        </w:rPr>
        <w:t xml:space="preserve"> Обычно работа учащегося над пьесой состоит из нескольких стадий: разбор, фрагментарное исполнение, исполнение от начала до конца (репетиционное), которое предшествует </w:t>
      </w:r>
      <w:proofErr w:type="gramStart"/>
      <w:r w:rsidR="00A74A66">
        <w:rPr>
          <w:color w:val="000000"/>
          <w:sz w:val="28"/>
          <w:szCs w:val="28"/>
        </w:rPr>
        <w:t>концертному</w:t>
      </w:r>
      <w:proofErr w:type="gramEnd"/>
      <w:r w:rsidR="00A74A66">
        <w:rPr>
          <w:color w:val="000000"/>
          <w:sz w:val="28"/>
          <w:szCs w:val="28"/>
        </w:rPr>
        <w:t>.</w:t>
      </w:r>
      <w:r w:rsidR="001C32EB">
        <w:rPr>
          <w:color w:val="000000"/>
          <w:sz w:val="28"/>
          <w:szCs w:val="28"/>
        </w:rPr>
        <w:br/>
        <w:t xml:space="preserve">     </w:t>
      </w:r>
      <w:r w:rsidR="00A74A66">
        <w:rPr>
          <w:color w:val="000000"/>
          <w:sz w:val="28"/>
          <w:szCs w:val="28"/>
        </w:rPr>
        <w:t xml:space="preserve"> Концертмейстер может включиться в работу ещё на стадии разбора для решения самых различных задач. Если ученик на стадии разучивания произведения теряет контроль над интонацией </w:t>
      </w:r>
      <w:proofErr w:type="gramStart"/>
      <w:r w:rsidR="00A74A66">
        <w:rPr>
          <w:color w:val="000000"/>
          <w:sz w:val="28"/>
          <w:szCs w:val="28"/>
        </w:rPr>
        <w:t xml:space="preserve">( </w:t>
      </w:r>
      <w:proofErr w:type="gramEnd"/>
      <w:r w:rsidR="00A74A66">
        <w:rPr>
          <w:color w:val="000000"/>
          <w:sz w:val="28"/>
          <w:szCs w:val="28"/>
        </w:rPr>
        <w:t xml:space="preserve">особенно в высоких позициях), пианист может подыграть звуки мелодии, как это делается в вокальных классах. Он помогает ученику справиться с непонятным для него ритмом, дублируя на рояле сольную партию. </w:t>
      </w:r>
      <w:r w:rsidR="001C32EB">
        <w:rPr>
          <w:color w:val="000000"/>
          <w:sz w:val="28"/>
          <w:szCs w:val="28"/>
        </w:rPr>
        <w:br/>
        <w:t xml:space="preserve">     </w:t>
      </w:r>
      <w:r w:rsidR="00A74A66">
        <w:rPr>
          <w:color w:val="000000"/>
          <w:sz w:val="28"/>
          <w:szCs w:val="28"/>
        </w:rPr>
        <w:t>Часто ученики не додерживают или сокращают длинные ноты во время пауз у фортепиано</w:t>
      </w:r>
      <w:r w:rsidR="001C32EB">
        <w:rPr>
          <w:color w:val="000000"/>
          <w:sz w:val="28"/>
          <w:szCs w:val="28"/>
        </w:rPr>
        <w:t xml:space="preserve">. В этих случаях бывает полезно временно заполнить такую паузу аккордами. Вообще временное видоизменение фактуры аккомпанемента часто помогает юному скрипачу быстрее освоить свою партию. Если ученик находится на ранней стадии овладения произведением, то концертмейстеру необязательно играть свою партию в полном объёме, он может </w:t>
      </w:r>
      <w:proofErr w:type="gramStart"/>
      <w:r w:rsidR="001C32EB">
        <w:rPr>
          <w:color w:val="000000"/>
          <w:sz w:val="28"/>
          <w:szCs w:val="28"/>
        </w:rPr>
        <w:t>ограничиться</w:t>
      </w:r>
      <w:proofErr w:type="gramEnd"/>
      <w:r w:rsidR="001C32EB">
        <w:rPr>
          <w:color w:val="000000"/>
          <w:sz w:val="28"/>
          <w:szCs w:val="28"/>
        </w:rPr>
        <w:t xml:space="preserve"> лишь главными её элементами: важнейшими басами, гармониями.</w:t>
      </w:r>
    </w:p>
    <w:p w:rsidR="00DE1BA9" w:rsidRPr="00DE1BA9" w:rsidRDefault="005B04E6" w:rsidP="00DE1BA9">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От концертмейстера требуется множество </w:t>
      </w:r>
      <w:r w:rsidRPr="005B04E6">
        <w:rPr>
          <w:rFonts w:ascii="Times New Roman" w:hAnsi="Times New Roman" w:cs="Times New Roman"/>
          <w:color w:val="000000"/>
          <w:sz w:val="28"/>
          <w:szCs w:val="28"/>
          <w:shd w:val="clear" w:color="auto" w:fill="FFFFFF"/>
        </w:rPr>
        <w:t xml:space="preserve"> разнообразных музыкально-исполнительских навыков и умений, знаний, предполагает наличие таких качеств, как внимание и находчивость, выдержка и воля, чуткость и </w:t>
      </w:r>
      <w:r w:rsidRPr="005B04E6">
        <w:rPr>
          <w:rFonts w:ascii="Times New Roman" w:hAnsi="Times New Roman" w:cs="Times New Roman"/>
          <w:color w:val="000000"/>
          <w:sz w:val="28"/>
          <w:szCs w:val="28"/>
          <w:shd w:val="clear" w:color="auto" w:fill="FFFFFF"/>
        </w:rPr>
        <w:lastRenderedPageBreak/>
        <w:t>педагогический такт. Игра в классе струнных смычковых инструментов обогащает тембровые представления и тембровый слух пианиста-концертмейстера и очень раз</w:t>
      </w:r>
      <w:r>
        <w:rPr>
          <w:rFonts w:ascii="Times New Roman" w:hAnsi="Times New Roman" w:cs="Times New Roman"/>
          <w:color w:val="000000"/>
          <w:sz w:val="28"/>
          <w:szCs w:val="28"/>
          <w:shd w:val="clear" w:color="auto" w:fill="FFFFFF"/>
        </w:rPr>
        <w:t xml:space="preserve">вивает его в музыкальном плане.    </w:t>
      </w:r>
      <w:r>
        <w:rPr>
          <w:rFonts w:ascii="Times New Roman" w:hAnsi="Times New Roman" w:cs="Times New Roman"/>
          <w:color w:val="000000"/>
          <w:sz w:val="28"/>
          <w:szCs w:val="28"/>
          <w:shd w:val="clear" w:color="auto" w:fill="FFFFFF"/>
        </w:rPr>
        <w:br/>
        <w:t xml:space="preserve">     </w:t>
      </w:r>
      <w:r w:rsidRPr="005B04E6">
        <w:rPr>
          <w:rFonts w:ascii="Times New Roman" w:hAnsi="Times New Roman" w:cs="Times New Roman"/>
          <w:color w:val="000000"/>
          <w:sz w:val="28"/>
          <w:szCs w:val="28"/>
          <w:shd w:val="clear" w:color="auto" w:fill="FFFFFF"/>
        </w:rPr>
        <w:t xml:space="preserve">Концертмейстерское искусство является неотъемлемой частью </w:t>
      </w:r>
      <w:r w:rsidR="000402BB">
        <w:rPr>
          <w:rFonts w:ascii="Times New Roman" w:hAnsi="Times New Roman" w:cs="Times New Roman"/>
          <w:color w:val="000000"/>
          <w:sz w:val="28"/>
          <w:szCs w:val="28"/>
          <w:shd w:val="clear" w:color="auto" w:fill="FFFFFF"/>
        </w:rPr>
        <w:t>м</w:t>
      </w:r>
      <w:r w:rsidR="000402BB" w:rsidRPr="005B04E6">
        <w:rPr>
          <w:rFonts w:ascii="Times New Roman" w:hAnsi="Times New Roman" w:cs="Times New Roman"/>
          <w:color w:val="000000"/>
          <w:sz w:val="28"/>
          <w:szCs w:val="28"/>
          <w:shd w:val="clear" w:color="auto" w:fill="FFFFFF"/>
        </w:rPr>
        <w:t>узыкального исполнительства и образования</w:t>
      </w:r>
      <w:r w:rsidR="00DE1BA9">
        <w:rPr>
          <w:rFonts w:ascii="Times New Roman" w:hAnsi="Times New Roman" w:cs="Times New Roman"/>
          <w:color w:val="000000"/>
          <w:sz w:val="28"/>
          <w:szCs w:val="28"/>
          <w:shd w:val="clear" w:color="auto" w:fill="FFFFFF"/>
        </w:rPr>
        <w:t>.</w:t>
      </w:r>
      <w:r w:rsidR="000402BB">
        <w:rPr>
          <w:rFonts w:ascii="Times New Roman" w:hAnsi="Times New Roman" w:cs="Times New Roman"/>
          <w:color w:val="000000"/>
          <w:sz w:val="28"/>
          <w:szCs w:val="28"/>
          <w:shd w:val="clear" w:color="auto" w:fill="FFFFFF"/>
        </w:rPr>
        <w:br/>
      </w:r>
      <w:r w:rsidR="000402BB">
        <w:rPr>
          <w:rFonts w:ascii="Times New Roman" w:hAnsi="Times New Roman" w:cs="Times New Roman"/>
          <w:color w:val="000000"/>
          <w:sz w:val="28"/>
          <w:szCs w:val="28"/>
          <w:shd w:val="clear" w:color="auto" w:fill="FFFFFF"/>
        </w:rPr>
        <w:br/>
      </w:r>
      <w:r w:rsidR="000402BB">
        <w:rPr>
          <w:rFonts w:ascii="Times New Roman" w:hAnsi="Times New Roman" w:cs="Times New Roman"/>
          <w:color w:val="000000"/>
          <w:sz w:val="28"/>
          <w:szCs w:val="28"/>
          <w:shd w:val="clear" w:color="auto" w:fill="FFFFFF"/>
        </w:rPr>
        <w:br/>
      </w:r>
      <w:r w:rsidR="000402BB">
        <w:rPr>
          <w:rFonts w:ascii="Times New Roman" w:hAnsi="Times New Roman" w:cs="Times New Roman"/>
          <w:color w:val="000000"/>
          <w:sz w:val="28"/>
          <w:szCs w:val="28"/>
          <w:shd w:val="clear" w:color="auto" w:fill="FFFFFF"/>
        </w:rPr>
        <w:br/>
      </w:r>
      <w:r w:rsidR="00DE1BA9">
        <w:rPr>
          <w:rFonts w:ascii="Times New Roman" w:hAnsi="Times New Roman" w:cs="Times New Roman"/>
          <w:color w:val="000000"/>
          <w:sz w:val="30"/>
          <w:szCs w:val="30"/>
          <w:shd w:val="clear" w:color="auto" w:fill="FFFFFF"/>
        </w:rPr>
        <w:t xml:space="preserve">   Список используемой литературы:</w:t>
      </w:r>
      <w:r w:rsidR="000402BB" w:rsidRPr="000402BB">
        <w:rPr>
          <w:rFonts w:ascii="Times New Roman" w:hAnsi="Times New Roman" w:cs="Times New Roman"/>
          <w:color w:val="000000"/>
          <w:sz w:val="30"/>
          <w:szCs w:val="30"/>
          <w:shd w:val="clear" w:color="auto" w:fill="FFFFFF"/>
        </w:rPr>
        <w:br/>
      </w:r>
      <w:proofErr w:type="spellStart"/>
      <w:r w:rsidR="000402BB" w:rsidRPr="000402BB">
        <w:rPr>
          <w:rFonts w:ascii="Times New Roman" w:hAnsi="Times New Roman" w:cs="Times New Roman"/>
          <w:color w:val="000000"/>
          <w:sz w:val="30"/>
          <w:szCs w:val="30"/>
          <w:shd w:val="clear" w:color="auto" w:fill="FFFFFF"/>
        </w:rPr>
        <w:t>Кубанцева</w:t>
      </w:r>
      <w:proofErr w:type="spellEnd"/>
      <w:r w:rsidR="000402BB" w:rsidRPr="000402BB">
        <w:rPr>
          <w:rFonts w:ascii="Times New Roman" w:hAnsi="Times New Roman" w:cs="Times New Roman"/>
          <w:color w:val="000000"/>
          <w:sz w:val="30"/>
          <w:szCs w:val="30"/>
          <w:shd w:val="clear" w:color="auto" w:fill="FFFFFF"/>
        </w:rPr>
        <w:t xml:space="preserve"> Е. И. Методика работы над фортепианной партией пианиста-концертмейстера // Музыка в школе. – 2001. - № 4</w:t>
      </w:r>
      <w:r w:rsidR="00467AC0">
        <w:rPr>
          <w:rFonts w:ascii="Times New Roman" w:hAnsi="Times New Roman" w:cs="Times New Roman"/>
          <w:color w:val="000000"/>
          <w:sz w:val="30"/>
          <w:szCs w:val="30"/>
          <w:shd w:val="clear" w:color="auto" w:fill="FFFFFF"/>
        </w:rPr>
        <w:br/>
      </w:r>
      <w:r w:rsidR="00467AC0" w:rsidRPr="00467AC0">
        <w:rPr>
          <w:rFonts w:ascii="Times New Roman" w:hAnsi="Times New Roman" w:cs="Times New Roman"/>
          <w:color w:val="000000"/>
          <w:sz w:val="30"/>
          <w:szCs w:val="30"/>
          <w:shd w:val="clear" w:color="auto" w:fill="FFFFFF"/>
        </w:rPr>
        <w:t>Шендерович Е. М.В концертмейстерском классе:</w:t>
      </w:r>
      <w:r w:rsidR="00DE1BA9" w:rsidRPr="00DE1BA9">
        <w:rPr>
          <w:rFonts w:ascii="Times New Roman" w:hAnsi="Times New Roman" w:cs="Times New Roman"/>
          <w:color w:val="000000"/>
          <w:sz w:val="30"/>
          <w:szCs w:val="30"/>
          <w:shd w:val="clear" w:color="auto" w:fill="FFFFFF"/>
        </w:rPr>
        <w:t xml:space="preserve"> </w:t>
      </w:r>
      <w:r w:rsidR="00DE1BA9" w:rsidRPr="00467AC0">
        <w:rPr>
          <w:rFonts w:ascii="Times New Roman" w:hAnsi="Times New Roman" w:cs="Times New Roman"/>
          <w:color w:val="000000"/>
          <w:sz w:val="30"/>
          <w:szCs w:val="30"/>
          <w:shd w:val="clear" w:color="auto" w:fill="FFFFFF"/>
        </w:rPr>
        <w:t>Размышления</w:t>
      </w:r>
      <w:r w:rsidR="00DE1BA9" w:rsidRPr="00DE1BA9">
        <w:rPr>
          <w:rFonts w:ascii="Times New Roman" w:hAnsi="Times New Roman" w:cs="Times New Roman"/>
          <w:color w:val="000000"/>
          <w:sz w:val="30"/>
          <w:szCs w:val="30"/>
          <w:shd w:val="clear" w:color="auto" w:fill="FFFFFF"/>
        </w:rPr>
        <w:t xml:space="preserve"> </w:t>
      </w:r>
      <w:r w:rsidR="00DE1BA9" w:rsidRPr="00467AC0">
        <w:rPr>
          <w:rFonts w:ascii="Times New Roman" w:hAnsi="Times New Roman" w:cs="Times New Roman"/>
          <w:color w:val="000000"/>
          <w:sz w:val="30"/>
          <w:szCs w:val="30"/>
          <w:shd w:val="clear" w:color="auto" w:fill="FFFFFF"/>
        </w:rPr>
        <w:t xml:space="preserve"> Музыка, 1996</w:t>
      </w:r>
      <w:proofErr w:type="gramStart"/>
      <w:r w:rsidR="00467AC0" w:rsidRPr="00467AC0">
        <w:rPr>
          <w:rFonts w:ascii="Times New Roman" w:hAnsi="Times New Roman" w:cs="Times New Roman"/>
          <w:color w:val="000000"/>
          <w:sz w:val="30"/>
          <w:szCs w:val="30"/>
          <w:shd w:val="clear" w:color="auto" w:fill="FFFFFF"/>
        </w:rPr>
        <w:t xml:space="preserve"> </w:t>
      </w:r>
      <w:r w:rsidR="00DE1BA9">
        <w:rPr>
          <w:color w:val="000000"/>
          <w:sz w:val="28"/>
          <w:szCs w:val="28"/>
          <w:shd w:val="clear" w:color="auto" w:fill="FFFFFF"/>
        </w:rPr>
        <w:br/>
      </w:r>
      <w:r w:rsidR="00DE1BA9" w:rsidRPr="00DE1BA9">
        <w:rPr>
          <w:rFonts w:ascii="Times New Roman" w:hAnsi="Times New Roman" w:cs="Times New Roman"/>
          <w:color w:val="000000"/>
          <w:sz w:val="28"/>
          <w:szCs w:val="28"/>
          <w:shd w:val="clear" w:color="auto" w:fill="FFFFFF"/>
        </w:rPr>
        <w:t>С</w:t>
      </w:r>
      <w:proofErr w:type="gramEnd"/>
      <w:r w:rsidR="00DE1BA9" w:rsidRPr="00DE1BA9">
        <w:rPr>
          <w:rFonts w:ascii="Times New Roman" w:hAnsi="Times New Roman" w:cs="Times New Roman"/>
          <w:color w:val="000000"/>
          <w:sz w:val="28"/>
          <w:szCs w:val="28"/>
          <w:shd w:val="clear" w:color="auto" w:fill="FFFFFF"/>
        </w:rPr>
        <w:t>ост. М.А.Смирнов. О работе концертмейстера. Музыка, 1974 </w:t>
      </w:r>
    </w:p>
    <w:p w:rsidR="0045388D" w:rsidRPr="00467AC0" w:rsidRDefault="0045388D" w:rsidP="00A76524">
      <w:pPr>
        <w:spacing w:line="360" w:lineRule="auto"/>
        <w:rPr>
          <w:rFonts w:ascii="Times New Roman" w:hAnsi="Times New Roman" w:cs="Times New Roman"/>
          <w:sz w:val="28"/>
          <w:szCs w:val="28"/>
        </w:rPr>
      </w:pPr>
    </w:p>
    <w:sectPr w:rsidR="0045388D" w:rsidRPr="00467AC0" w:rsidSect="004538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42C3"/>
    <w:rsid w:val="00014C28"/>
    <w:rsid w:val="000402BB"/>
    <w:rsid w:val="000842A3"/>
    <w:rsid w:val="000E4786"/>
    <w:rsid w:val="001C32EB"/>
    <w:rsid w:val="00206CFA"/>
    <w:rsid w:val="002418FD"/>
    <w:rsid w:val="002B4521"/>
    <w:rsid w:val="002F7A58"/>
    <w:rsid w:val="00353CAE"/>
    <w:rsid w:val="0045388D"/>
    <w:rsid w:val="00467AC0"/>
    <w:rsid w:val="00577F6D"/>
    <w:rsid w:val="005B04E6"/>
    <w:rsid w:val="00620033"/>
    <w:rsid w:val="00774293"/>
    <w:rsid w:val="007F64AE"/>
    <w:rsid w:val="00814112"/>
    <w:rsid w:val="0088074A"/>
    <w:rsid w:val="00930CE4"/>
    <w:rsid w:val="00A74A66"/>
    <w:rsid w:val="00A76524"/>
    <w:rsid w:val="00B25628"/>
    <w:rsid w:val="00B30B33"/>
    <w:rsid w:val="00B63CAE"/>
    <w:rsid w:val="00BC32BD"/>
    <w:rsid w:val="00CE08F9"/>
    <w:rsid w:val="00DE1BA9"/>
    <w:rsid w:val="00EC3549"/>
    <w:rsid w:val="00EE32F3"/>
    <w:rsid w:val="00F245CE"/>
    <w:rsid w:val="00F54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8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18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9787984">
      <w:bodyDiv w:val="1"/>
      <w:marLeft w:val="0"/>
      <w:marRight w:val="0"/>
      <w:marTop w:val="0"/>
      <w:marBottom w:val="0"/>
      <w:divBdr>
        <w:top w:val="none" w:sz="0" w:space="0" w:color="auto"/>
        <w:left w:val="none" w:sz="0" w:space="0" w:color="auto"/>
        <w:bottom w:val="none" w:sz="0" w:space="0" w:color="auto"/>
        <w:right w:val="none" w:sz="0" w:space="0" w:color="auto"/>
      </w:divBdr>
    </w:div>
    <w:div w:id="17329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1301</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dcterms:created xsi:type="dcterms:W3CDTF">2026-01-13T19:17:00Z</dcterms:created>
  <dcterms:modified xsi:type="dcterms:W3CDTF">2026-09-01T14:32:00Z</dcterms:modified>
</cp:coreProperties>
</file>