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jpeg" PartName="/word/media/1.jpeg"/>
  <Override ContentType="image/jpeg" PartName="/word/media/2.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Челпанова Светлана Альбертовна</w:t>
      </w:r>
      <w:r>
        <w:rPr>
          <w:rFonts w:ascii="Times New Roman" w:hAnsi="Times New Roman"/>
          <w:sz w:val="28"/>
        </w:rPr>
        <w:t>,</w:t>
      </w:r>
    </w:p>
    <w:p w14:paraId="02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</w:t>
      </w:r>
      <w:r>
        <w:rPr>
          <w:rFonts w:ascii="Times New Roman" w:hAnsi="Times New Roman"/>
          <w:sz w:val="28"/>
        </w:rPr>
        <w:t xml:space="preserve">ь </w:t>
      </w:r>
      <w:r>
        <w:rPr>
          <w:rFonts w:ascii="Times New Roman" w:hAnsi="Times New Roman"/>
          <w:sz w:val="28"/>
        </w:rPr>
        <w:t>МАДОУ «ЦРР-д/сад № 116»</w:t>
      </w:r>
    </w:p>
    <w:p w14:paraId="03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г. Сыктывкара</w:t>
      </w: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b w:val="1"/>
          <w:sz w:val="28"/>
        </w:rPr>
      </w:pP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Методическая разработка -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панно из фетра «Домашние животные»</w:t>
      </w: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детей младшего дошкольного возраста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09000000">
      <w:pPr>
        <w:pStyle w:val="Style_1"/>
        <w:widowControl w:val="1"/>
        <w:ind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«Игра — это огромное светлое нежное, через которое </w:t>
      </w:r>
    </w:p>
    <w:p w14:paraId="0A000000">
      <w:pPr>
        <w:pStyle w:val="Style_1"/>
        <w:widowControl w:val="1"/>
        <w:ind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в духовный мир ребёнка вливается живительный поток </w:t>
      </w:r>
    </w:p>
    <w:p w14:paraId="0B000000">
      <w:pPr>
        <w:pStyle w:val="Style_1"/>
        <w:widowControl w:val="1"/>
        <w:ind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представлений и понятий об окружающем мире. </w:t>
      </w:r>
    </w:p>
    <w:p w14:paraId="0C000000">
      <w:pPr>
        <w:pStyle w:val="Style_1"/>
        <w:widowControl w:val="1"/>
        <w:ind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Игра - </w:t>
      </w:r>
      <w:r>
        <w:rPr>
          <w:rFonts w:ascii="Times New Roman" w:hAnsi="Times New Roman"/>
          <w:i w:val="1"/>
          <w:sz w:val="28"/>
        </w:rPr>
        <w:t>это искра, зажигающая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 xml:space="preserve">огонёк пытливости </w:t>
      </w:r>
    </w:p>
    <w:p w14:paraId="0D000000">
      <w:pPr>
        <w:pStyle w:val="Style_1"/>
        <w:widowControl w:val="1"/>
        <w:ind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и любознательности»</w:t>
      </w:r>
    </w:p>
    <w:p w14:paraId="0E000000">
      <w:pPr>
        <w:pStyle w:val="Style_1"/>
        <w:widowControl w:val="1"/>
        <w:ind/>
        <w:jc w:val="right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В. А. Сухомлинский</w:t>
      </w:r>
    </w:p>
    <w:p w14:paraId="0F000000">
      <w:pPr>
        <w:pStyle w:val="Style_2"/>
        <w:widowControl w:val="1"/>
        <w:ind w:firstLine="708"/>
        <w:jc w:val="center"/>
        <w:rPr>
          <w:b w:val="1"/>
          <w:sz w:val="28"/>
        </w:rPr>
      </w:pPr>
      <w:r>
        <w:rPr>
          <w:b w:val="1"/>
          <w:sz w:val="28"/>
        </w:rPr>
        <w:t>Аннотация</w:t>
      </w:r>
    </w:p>
    <w:p w14:paraId="10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Методическая разработка предназначена для педагогов дошкольных образовательных организаций и направлена на формирование у детей младшего дошкольного возраста</w:t>
      </w:r>
      <w:r>
        <w:rPr>
          <w:rFonts w:ascii="Times New Roman" w:hAnsi="Times New Roman"/>
          <w:sz w:val="28"/>
        </w:rPr>
        <w:t xml:space="preserve"> (3-4 года)</w:t>
      </w:r>
      <w:r>
        <w:rPr>
          <w:rFonts w:ascii="Times New Roman" w:hAnsi="Times New Roman"/>
          <w:sz w:val="28"/>
        </w:rPr>
        <w:t xml:space="preserve"> первичных представлений о домашних животных. В основе - дидактическое панно из фетра с фигурками на липучках: такая форма пособия делает обучение наглядным, а взаимодействие — игровым и тактильно насыщенным.</w:t>
      </w:r>
    </w:p>
    <w:p w14:paraId="11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Ключевая особенность разработки - комплексный подход: пособие одновременно решает образовательные, развивающие и воспитательные задачи. Дети знакомятся с домашними животными, учатся соотносить взрослых особей с детёнышами, подбирать подходящий корм, размещать фигурки в логичных местах игрового пространства. При этом активно развиваются мелкая моторика, сенсорное восприятие, зрительная память и речевая активность — за счёт манипуляций с деталями, ощупывания фактуры фетра, проговаривания названий и звукоподражаний.</w:t>
      </w:r>
    </w:p>
    <w:p w14:paraId="12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Пособие легко интегрируется в образовательный процесс: его можно использовать как элемент развивающей предметно</w:t>
      </w:r>
      <w:r>
        <w:rPr>
          <w:rFonts w:ascii="Times New Roman" w:hAnsi="Times New Roman"/>
          <w:sz w:val="28"/>
        </w:rPr>
        <w:t>пространственной среды (РППС) в познавательном или сенсорном уголке, включать в тематическую неделю «Домашние животные», применять в сюжетно</w:t>
      </w:r>
      <w:r>
        <w:rPr>
          <w:rFonts w:ascii="Times New Roman" w:hAnsi="Times New Roman"/>
          <w:sz w:val="28"/>
        </w:rPr>
        <w:t>ролевых играх («Ферма», «Ветеринар») и в коррекционной работе.</w:t>
      </w:r>
    </w:p>
    <w:p w14:paraId="13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Результативность работы с пособием оценивается по чётким критериям: узнавание и называние животных, умение соотносить животное с детёнышем, самостоятельное использование липучек, включение в речь тематических слов и звукоподражаний. Разработка соответствует требованиям ФГОС 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 xml:space="preserve"> и ФОП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 xml:space="preserve"> и учитывает возрастные особенности детей младшего возраста: преобладание наглядно</w:t>
      </w:r>
      <w:r>
        <w:rPr>
          <w:rFonts w:ascii="Times New Roman" w:hAnsi="Times New Roman"/>
          <w:sz w:val="28"/>
        </w:rPr>
        <w:t>действенного мышления, потребность в предметных действиях и игровой мотивации.</w:t>
      </w:r>
    </w:p>
    <w:p w14:paraId="14000000">
      <w:pPr>
        <w:widowControl w:val="1"/>
        <w:spacing w:afterAutospacing="on" w:beforeAutospacing="on" w:line="240" w:lineRule="auto"/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15000000">
      <w:pPr>
        <w:widowControl w:val="1"/>
        <w:spacing w:afterAutospacing="on" w:beforeAutospacing="on" w:line="240" w:lineRule="auto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Пояснительная записка</w:t>
      </w:r>
    </w:p>
    <w:p w14:paraId="16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младше</w:t>
      </w:r>
      <w:r>
        <w:rPr>
          <w:rFonts w:ascii="Times New Roman" w:hAnsi="Times New Roman"/>
          <w:sz w:val="28"/>
        </w:rPr>
        <w:t>м дошкольном возрасте</w:t>
      </w:r>
      <w:r>
        <w:rPr>
          <w:rFonts w:ascii="Times New Roman" w:hAnsi="Times New Roman"/>
          <w:sz w:val="28"/>
        </w:rPr>
        <w:t xml:space="preserve"> ведущим типом деятельности является игра, а познание мира происходит преимущественно через сенсорные ощущения и предметные действия. Ребёнок лучше усваивает информацию, когда может потрогать, переместить, соотнести объекты между собой. Дидактическое панно из фетра с фигурками на липучках отвечает этим возрастным особенностям: оно сочетает наглядность, </w:t>
      </w:r>
      <w:r>
        <w:rPr>
          <w:rFonts w:ascii="Times New Roman" w:hAnsi="Times New Roman"/>
          <w:sz w:val="28"/>
        </w:rPr>
        <w:t>тактильность</w:t>
      </w:r>
      <w:r>
        <w:rPr>
          <w:rFonts w:ascii="Times New Roman" w:hAnsi="Times New Roman"/>
          <w:sz w:val="28"/>
        </w:rPr>
        <w:t xml:space="preserve"> и игровую мотивацию, превращая знакомство с окружающим миром в увлекательную и понятную деятельность.</w:t>
      </w:r>
    </w:p>
    <w:p w14:paraId="17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Тема «Домашние животные» особенно значима для дошкольников: она расширяет представления о ближайшем окружении, формирует основы экологической культуры и гуманного отношения к живым существам, а также даёт богатый материал для развития речи (звукоподражания, названия, простые описания).</w:t>
      </w:r>
    </w:p>
    <w:p w14:paraId="18000000">
      <w:pPr>
        <w:pStyle w:val="Style_1"/>
        <w:widowControl w:val="1"/>
        <w:ind/>
        <w:jc w:val="both"/>
        <w:rPr>
          <w:rFonts w:ascii="Times New Roman" w:hAnsi="Times New Roman"/>
          <w:b w:val="1"/>
          <w:sz w:val="6"/>
        </w:rPr>
      </w:pPr>
    </w:p>
    <w:p w14:paraId="19000000">
      <w:pPr>
        <w:pStyle w:val="Style_1"/>
        <w:widowControl w:val="1"/>
        <w:ind w:firstLine="708"/>
        <w:jc w:val="both"/>
        <w:rPr>
          <w:rFonts w:ascii="Times New Roman" w:hAnsi="Times New Roman"/>
          <w:sz w:val="16"/>
          <w:u w:val="single"/>
        </w:rPr>
      </w:pPr>
    </w:p>
    <w:p w14:paraId="1A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Цель</w:t>
      </w:r>
      <w:r>
        <w:rPr>
          <w:rFonts w:ascii="Times New Roman" w:hAnsi="Times New Roman"/>
          <w:sz w:val="28"/>
        </w:rPr>
        <w:t>:</w:t>
      </w:r>
    </w:p>
    <w:p w14:paraId="1B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</w:t>
      </w:r>
      <w:r>
        <w:rPr>
          <w:rFonts w:ascii="Times New Roman" w:hAnsi="Times New Roman"/>
          <w:sz w:val="28"/>
        </w:rPr>
        <w:t xml:space="preserve"> у детей </w:t>
      </w:r>
      <w:r>
        <w:rPr>
          <w:rFonts w:ascii="Times New Roman" w:hAnsi="Times New Roman"/>
          <w:sz w:val="28"/>
        </w:rPr>
        <w:t xml:space="preserve">младшего дошкольного возраста </w:t>
      </w:r>
      <w:r>
        <w:rPr>
          <w:rFonts w:ascii="Times New Roman" w:hAnsi="Times New Roman"/>
          <w:sz w:val="28"/>
        </w:rPr>
        <w:t>первичны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представлени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о домашних животных, их внешнем виде, характерных особ</w:t>
      </w:r>
      <w:r>
        <w:rPr>
          <w:rFonts w:ascii="Times New Roman" w:hAnsi="Times New Roman"/>
          <w:sz w:val="28"/>
        </w:rPr>
        <w:t>енностях и пользе для человека.</w:t>
      </w:r>
    </w:p>
    <w:p w14:paraId="1C000000">
      <w:pPr>
        <w:pStyle w:val="Style_1"/>
        <w:widowControl w:val="1"/>
        <w:ind w:firstLine="708"/>
        <w:jc w:val="both"/>
        <w:rPr>
          <w:rFonts w:ascii="Times New Roman" w:hAnsi="Times New Roman"/>
          <w:sz w:val="6"/>
        </w:rPr>
      </w:pPr>
    </w:p>
    <w:p w14:paraId="1D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Задачи</w:t>
      </w:r>
      <w:r>
        <w:rPr>
          <w:rFonts w:ascii="Times New Roman" w:hAnsi="Times New Roman"/>
          <w:sz w:val="28"/>
          <w:u w:val="single"/>
        </w:rPr>
        <w:t>:</w:t>
      </w:r>
    </w:p>
    <w:p w14:paraId="1E000000">
      <w:pPr>
        <w:pStyle w:val="Style_1"/>
        <w:widowControl w:val="1"/>
        <w:ind w:firstLine="708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Образовательные:</w:t>
      </w:r>
    </w:p>
    <w:p w14:paraId="1F000000">
      <w:pPr>
        <w:pStyle w:val="Style_1"/>
        <w:widowControl w:val="1"/>
        <w:numPr>
          <w:ilvl w:val="0"/>
          <w:numId w:val="1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познакомить детей с </w:t>
      </w:r>
      <w:r>
        <w:rPr>
          <w:rFonts w:ascii="Times New Roman" w:hAnsi="Times New Roman"/>
          <w:sz w:val="28"/>
        </w:rPr>
        <w:t>домашними животными;</w:t>
      </w:r>
    </w:p>
    <w:p w14:paraId="20000000">
      <w:pPr>
        <w:pStyle w:val="Style_1"/>
        <w:widowControl w:val="1"/>
        <w:numPr>
          <w:ilvl w:val="0"/>
          <w:numId w:val="1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учить узнавать и называть животных, выделять 1–2 характерных признака (корова — даёт молоко, кошка — мурлычет, собака — сторожит дом);</w:t>
      </w:r>
    </w:p>
    <w:p w14:paraId="21000000">
      <w:pPr>
        <w:pStyle w:val="Style_1"/>
        <w:widowControl w:val="1"/>
        <w:numPr>
          <w:ilvl w:val="0"/>
          <w:numId w:val="1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умение соотносить животное с его детёнышем (кошка — котёнок, корова — телёнок и т. д.).</w:t>
      </w:r>
    </w:p>
    <w:p w14:paraId="22000000">
      <w:pPr>
        <w:pStyle w:val="Style_1"/>
        <w:widowControl w:val="1"/>
        <w:ind w:firstLine="360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Развивающие:</w:t>
      </w:r>
    </w:p>
    <w:p w14:paraId="23000000">
      <w:pPr>
        <w:pStyle w:val="Style_1"/>
        <w:widowControl w:val="1"/>
        <w:numPr>
          <w:ilvl w:val="0"/>
          <w:numId w:val="2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мелкую моторику через манипуляции с фетровыми деталями (снимать/прикреплять на липучки, ощупывать фактуру);</w:t>
      </w:r>
    </w:p>
    <w:p w14:paraId="24000000">
      <w:pPr>
        <w:pStyle w:val="Style_1"/>
        <w:widowControl w:val="1"/>
        <w:numPr>
          <w:ilvl w:val="0"/>
          <w:numId w:val="2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развивать </w:t>
      </w:r>
      <w:r>
        <w:rPr>
          <w:rFonts w:ascii="Times New Roman" w:hAnsi="Times New Roman"/>
          <w:sz w:val="28"/>
        </w:rPr>
        <w:t>сенсорное восприятие и речевую активность в игровой деятельности</w:t>
      </w:r>
      <w:r>
        <w:rPr>
          <w:rFonts w:ascii="Times New Roman" w:hAnsi="Times New Roman"/>
          <w:sz w:val="28"/>
        </w:rPr>
        <w:t>;</w:t>
      </w:r>
    </w:p>
    <w:p w14:paraId="25000000">
      <w:pPr>
        <w:pStyle w:val="Style_1"/>
        <w:widowControl w:val="1"/>
        <w:numPr>
          <w:ilvl w:val="0"/>
          <w:numId w:val="2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стимулировать зрительное восприятие, внимание, память;</w:t>
      </w:r>
    </w:p>
    <w:p w14:paraId="26000000">
      <w:pPr>
        <w:pStyle w:val="Style_1"/>
        <w:widowControl w:val="1"/>
        <w:numPr>
          <w:ilvl w:val="0"/>
          <w:numId w:val="2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активизировать словарь: названия животных, звукоподражания («мяу», «гав», «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>»), прилагательные (пушистая, мягкая, большая).</w:t>
      </w:r>
    </w:p>
    <w:p w14:paraId="27000000">
      <w:pPr>
        <w:pStyle w:val="Style_1"/>
        <w:widowControl w:val="1"/>
        <w:ind w:firstLine="360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Воспитательные:</w:t>
      </w:r>
    </w:p>
    <w:p w14:paraId="28000000">
      <w:pPr>
        <w:pStyle w:val="Style_1"/>
        <w:widowControl w:val="1"/>
        <w:numPr>
          <w:ilvl w:val="0"/>
          <w:numId w:val="3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воспитывать интерес к миру животных, доброжелательное отношение;</w:t>
      </w:r>
    </w:p>
    <w:p w14:paraId="29000000">
      <w:pPr>
        <w:pStyle w:val="Style_1"/>
        <w:widowControl w:val="1"/>
        <w:numPr>
          <w:ilvl w:val="0"/>
          <w:numId w:val="3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навыки совместной игры, умение действовать по инструкции, соблюдать очередность.</w:t>
      </w:r>
    </w:p>
    <w:p w14:paraId="2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6"/>
        </w:rPr>
      </w:pPr>
    </w:p>
    <w:p w14:paraId="2B000000">
      <w:pPr>
        <w:pStyle w:val="Style_1"/>
        <w:widowControl w:val="1"/>
        <w:ind w:firstLine="360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Материалы и оборудование</w:t>
      </w:r>
      <w:r>
        <w:rPr>
          <w:rFonts w:ascii="Times New Roman" w:hAnsi="Times New Roman"/>
          <w:sz w:val="28"/>
          <w:u w:val="single"/>
        </w:rPr>
        <w:t>:</w:t>
      </w:r>
    </w:p>
    <w:p w14:paraId="2C000000">
      <w:pPr>
        <w:pStyle w:val="Style_1"/>
        <w:widowControl w:val="1"/>
        <w:ind w:firstLine="360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Для панно</w:t>
      </w:r>
      <w:r>
        <w:rPr>
          <w:rFonts w:ascii="Times New Roman" w:hAnsi="Times New Roman"/>
          <w:sz w:val="28"/>
        </w:rPr>
        <w:t>:</w:t>
      </w:r>
    </w:p>
    <w:p w14:paraId="2D000000">
      <w:pPr>
        <w:pStyle w:val="Style_1"/>
        <w:widowControl w:val="1"/>
        <w:numPr>
          <w:ilvl w:val="0"/>
          <w:numId w:val="3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основа-фон из плотного фетра (размер прим</w:t>
      </w:r>
      <w:r>
        <w:rPr>
          <w:rFonts w:ascii="Times New Roman" w:hAnsi="Times New Roman"/>
          <w:sz w:val="28"/>
        </w:rPr>
        <w:t>ерно 50×70 см): зелёный «луг» + голубой «пруд</w:t>
      </w:r>
      <w:r>
        <w:rPr>
          <w:rFonts w:ascii="Times New Roman" w:hAnsi="Times New Roman"/>
          <w:sz w:val="28"/>
        </w:rPr>
        <w:t>» (можно собрать из нескольких листов);</w:t>
      </w:r>
    </w:p>
    <w:p w14:paraId="2E000000">
      <w:pPr>
        <w:pStyle w:val="Style_1"/>
        <w:widowControl w:val="1"/>
        <w:numPr>
          <w:ilvl w:val="0"/>
          <w:numId w:val="3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фигурки домашних животных из фетра разных цветов (толщина 3–5 мм) — по 1–2 экземпляра каждого вида;</w:t>
      </w:r>
    </w:p>
    <w:p w14:paraId="2F000000">
      <w:pPr>
        <w:pStyle w:val="Style_1"/>
        <w:widowControl w:val="1"/>
        <w:numPr>
          <w:ilvl w:val="0"/>
          <w:numId w:val="3"/>
        </w:numPr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детали-аксессуары: ферма, мельница</w:t>
      </w:r>
      <w:r>
        <w:rPr>
          <w:rFonts w:ascii="Times New Roman" w:hAnsi="Times New Roman"/>
          <w:sz w:val="28"/>
        </w:rPr>
        <w:t xml:space="preserve">, стог сена, </w:t>
      </w:r>
      <w:r>
        <w:rPr>
          <w:rFonts w:ascii="Times New Roman" w:hAnsi="Times New Roman"/>
          <w:sz w:val="28"/>
        </w:rPr>
        <w:t xml:space="preserve">огород, </w:t>
      </w:r>
      <w:r>
        <w:rPr>
          <w:rFonts w:ascii="Times New Roman" w:hAnsi="Times New Roman"/>
          <w:sz w:val="28"/>
        </w:rPr>
        <w:t>заборчик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яблоня, солнце, </w:t>
      </w:r>
      <w:r>
        <w:rPr>
          <w:rFonts w:ascii="Times New Roman" w:hAnsi="Times New Roman"/>
          <w:sz w:val="28"/>
        </w:rPr>
        <w:t>трактор</w:t>
      </w:r>
      <w:r>
        <w:rPr>
          <w:rFonts w:ascii="Times New Roman" w:hAnsi="Times New Roman"/>
          <w:sz w:val="28"/>
        </w:rPr>
        <w:t>;</w:t>
      </w:r>
    </w:p>
    <w:p w14:paraId="30000000">
      <w:pPr>
        <w:pStyle w:val="Style_1"/>
        <w:widowControl w:val="1"/>
        <w:numPr>
          <w:ilvl w:val="0"/>
          <w:numId w:val="3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липучки (мягкая и жёсткая сторона) для крепления фигурок;</w:t>
      </w:r>
    </w:p>
    <w:p w14:paraId="31000000">
      <w:pPr>
        <w:pStyle w:val="Style_1"/>
        <w:widowControl w:val="1"/>
        <w:numPr>
          <w:ilvl w:val="0"/>
          <w:numId w:val="3"/>
        </w:num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клеевой пистолет (для сборки деталей педагогом).</w:t>
      </w:r>
    </w:p>
    <w:p w14:paraId="32000000">
      <w:pPr>
        <w:pStyle w:val="Style_1"/>
        <w:rPr>
          <w:sz w:val="6"/>
        </w:rPr>
      </w:pPr>
    </w:p>
    <w:p w14:paraId="33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Организация образовательной деятельности</w:t>
      </w:r>
      <w:r>
        <w:rPr>
          <w:rFonts w:ascii="Times New Roman" w:hAnsi="Times New Roman"/>
          <w:sz w:val="28"/>
          <w:u w:val="single"/>
        </w:rPr>
        <w:t>:</w:t>
      </w:r>
    </w:p>
    <w:p w14:paraId="34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Занятие включает вводную, основную и заключительную части. Предусмотрены разные формы работы: фронтальная демонстрация, индивидуальная работа с мини</w:t>
      </w:r>
      <w:r>
        <w:rPr>
          <w:rFonts w:ascii="Times New Roman" w:hAnsi="Times New Roman"/>
          <w:sz w:val="28"/>
        </w:rPr>
        <w:t xml:space="preserve">панно, подгрупповые игры. </w:t>
      </w:r>
    </w:p>
    <w:p w14:paraId="35000000">
      <w:pPr>
        <w:pStyle w:val="Style_1"/>
        <w:widowControl w:val="1"/>
        <w:ind w:firstLine="360"/>
        <w:rPr>
          <w:rFonts w:ascii="Times New Roman" w:hAnsi="Times New Roman"/>
          <w:sz w:val="6"/>
          <w:u w:val="single"/>
        </w:rPr>
      </w:pPr>
    </w:p>
    <w:p w14:paraId="36000000">
      <w:pPr>
        <w:pStyle w:val="Style_1"/>
        <w:widowControl w:val="1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Ход занятия</w:t>
      </w:r>
      <w:r>
        <w:rPr>
          <w:rFonts w:ascii="Times New Roman" w:hAnsi="Times New Roman"/>
          <w:sz w:val="28"/>
        </w:rPr>
        <w:t>:</w:t>
      </w:r>
    </w:p>
    <w:p w14:paraId="37000000">
      <w:pPr>
        <w:pStyle w:val="Style_1"/>
        <w:widowControl w:val="1"/>
        <w:ind w:firstLine="708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1. Вводная часть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Педагог показывает панно и говорит: «К нам в гости пришёл щенок! Он хочет познакомить нас со своими друзь</w:t>
      </w:r>
      <w:bookmarkStart w:id="1" w:name="_GoBack"/>
      <w:bookmarkEnd w:id="1"/>
      <w:r>
        <w:rPr>
          <w:rFonts w:ascii="Times New Roman" w:hAnsi="Times New Roman"/>
          <w:sz w:val="28"/>
        </w:rPr>
        <w:t>ям</w:t>
      </w:r>
      <w:r>
        <w:rPr>
          <w:rFonts w:ascii="Times New Roman" w:hAnsi="Times New Roman"/>
          <w:sz w:val="28"/>
        </w:rPr>
        <w:t xml:space="preserve">и. Давайте посмотрим, кто живёт </w:t>
      </w:r>
      <w:r>
        <w:rPr>
          <w:rFonts w:ascii="Times New Roman" w:hAnsi="Times New Roman"/>
          <w:sz w:val="28"/>
        </w:rPr>
        <w:t>на этом дворе». Дети рассматрива</w:t>
      </w:r>
      <w:r>
        <w:rPr>
          <w:rFonts w:ascii="Times New Roman" w:hAnsi="Times New Roman"/>
          <w:sz w:val="28"/>
        </w:rPr>
        <w:t xml:space="preserve">ют, называют знакомых животных, </w:t>
      </w:r>
      <w:r>
        <w:rPr>
          <w:rFonts w:ascii="Times New Roman" w:hAnsi="Times New Roman"/>
          <w:sz w:val="28"/>
        </w:rPr>
        <w:t>проговаривают звукоподражания.</w:t>
      </w:r>
    </w:p>
    <w:p w14:paraId="38000000">
      <w:pPr>
        <w:pStyle w:val="Style_1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 w:val="1"/>
          <w:sz w:val="28"/>
        </w:rPr>
        <w:t>2. Основная часть</w:t>
      </w:r>
    </w:p>
    <w:p w14:paraId="39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«Найди и прикрепи». Педагог называет животное, реб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нок находит соответствующую фетровую фигурку и прикрепляет её на панно в подходящее место (собаку — к будке, корову — на луг и т. п.).</w:t>
      </w:r>
    </w:p>
    <w:p w14:paraId="3A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«Кто чей малыш?» На панно размещаются взрослые животные, дети подбирают и прикрепляют детёнышей, проговаривая пары: «Это корова, а это её малыш — телёнок».</w:t>
      </w:r>
    </w:p>
    <w:p w14:paraId="3B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Сенсорная игра «Угадай на ощупь». Ребёнок опускает руку в мешочек, ощупывает фетровую фигурку, называет животное и затем находит его на панно.</w:t>
      </w:r>
    </w:p>
    <w:p w14:paraId="3C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Мини-сюжет «Накорми друга». Дети выбирают корм (фетровая морковка, кусочек хлеба, косточка) и прикрепляют рядом с нужным животным, объясняя выбор: «Корова любит сено, а собака — косточку».</w:t>
      </w:r>
    </w:p>
    <w:p w14:paraId="3D000000">
      <w:pPr>
        <w:pStyle w:val="Style_1"/>
        <w:widowControl w:val="1"/>
        <w:ind w:firstLine="708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3. Заключительная часть </w:t>
      </w:r>
    </w:p>
    <w:p w14:paraId="3E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подводит итог: «Мы познакомились с домашними животными, помогли щенку собрать всех друзей. Кто тебе больше всего понравился? Почему?» Дети по очереди называют любимое животное и один признак.</w:t>
      </w:r>
    </w:p>
    <w:p w14:paraId="3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  <w:u w:val="single"/>
        </w:rPr>
        <w:t>Ожидаемые результаты</w:t>
      </w:r>
      <w:r>
        <w:rPr>
          <w:rFonts w:ascii="Times New Roman" w:hAnsi="Times New Roman"/>
          <w:sz w:val="28"/>
        </w:rPr>
        <w:t>:</w:t>
      </w:r>
    </w:p>
    <w:p w14:paraId="4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работы с пособием у дете</w:t>
      </w:r>
      <w:r>
        <w:rPr>
          <w:rFonts w:ascii="Times New Roman" w:hAnsi="Times New Roman"/>
          <w:sz w:val="28"/>
        </w:rPr>
        <w:t>й формируются следующие умения:</w:t>
      </w:r>
    </w:p>
    <w:p w14:paraId="41000000">
      <w:pPr>
        <w:pStyle w:val="Style_3"/>
        <w:widowControl w:val="1"/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узнавать и называть 4–5 домашних животных;</w:t>
      </w:r>
    </w:p>
    <w:p w14:paraId="42000000">
      <w:pPr>
        <w:pStyle w:val="Style_3"/>
        <w:widowControl w:val="1"/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соотносить взрослое животное с его детёнышем в 70–80 % случаев;</w:t>
      </w:r>
    </w:p>
    <w:p w14:paraId="43000000">
      <w:pPr>
        <w:pStyle w:val="Style_3"/>
        <w:widowControl w:val="1"/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самостоятельно прикреплять и снимать фигурки на липучках;</w:t>
      </w:r>
    </w:p>
    <w:p w14:paraId="44000000">
      <w:pPr>
        <w:pStyle w:val="Style_3"/>
        <w:widowControl w:val="1"/>
        <w:numPr>
          <w:ilvl w:val="0"/>
          <w:numId w:val="4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использовать в речи 3–5 прилагательных и звукоподражаний по теме.</w:t>
      </w:r>
    </w:p>
    <w:p w14:paraId="45000000">
      <w:pPr>
        <w:pStyle w:val="Style_3"/>
        <w:widowControl w:val="1"/>
        <w:spacing w:after="0" w:line="240" w:lineRule="auto"/>
        <w:ind/>
        <w:jc w:val="both"/>
        <w:rPr>
          <w:rFonts w:ascii="Times New Roman" w:hAnsi="Times New Roman"/>
          <w:sz w:val="6"/>
        </w:rPr>
      </w:pPr>
    </w:p>
    <w:p w14:paraId="46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Заключение:</w:t>
      </w:r>
    </w:p>
    <w:p w14:paraId="47000000">
      <w:pPr>
        <w:pStyle w:val="Style_1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панно из фетра «Домашние животные» — это эффективный инструмент для решения образовательных, развивающих и воспитательных задач в работе с детьми 3–4 лет, который органично </w:t>
      </w:r>
      <w:r>
        <w:rPr>
          <w:rFonts w:ascii="Times New Roman" w:hAnsi="Times New Roman"/>
          <w:sz w:val="28"/>
        </w:rPr>
        <w:t>встраивается в образовательный процесс ДО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и способствует комплексному развитию ребёнка.</w:t>
      </w:r>
    </w:p>
    <w:p w14:paraId="48000000">
      <w:pPr>
        <w:widowControl w:val="1"/>
        <w:ind/>
        <w:jc w:val="center"/>
      </w:pPr>
      <w:r>
        <w:drawing>
          <wp:inline>
            <wp:extent cx="5857875" cy="40386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9402" l="0" r="1442" t="0"/>
                    <a:stretch/>
                  </pic:blipFill>
                  <pic:spPr>
                    <a:xfrm flipH="false" flipV="false" rot="0">
                      <a:ext cx="5857875" cy="4038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9000000">
      <w:pPr>
        <w:widowControl w:val="1"/>
        <w:ind/>
        <w:jc w:val="center"/>
      </w:pPr>
      <w:r>
        <w:drawing>
          <wp:inline>
            <wp:extent cx="5824958" cy="46482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16102" r="0" t="10735"/>
                    <a:stretch/>
                  </pic:blipFill>
                  <pic:spPr>
                    <a:xfrm flipH="false" flipV="false" rot="0">
                      <a:ext cx="5824958" cy="464820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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2" w:type="paragraph">
    <w:name w:val="Normal (Web)"/>
    <w:basedOn w:val="Style_4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4_ch"/>
    <w:link w:val="Style_2"/>
    <w:rPr>
      <w:rFonts w:ascii="Times New Roman" w:hAnsi="Times New Roman"/>
      <w:sz w:val="24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Strong"/>
    <w:basedOn w:val="Style_9"/>
    <w:link w:val="Style_12_ch"/>
    <w:rPr>
      <w:b w:val="1"/>
    </w:rPr>
  </w:style>
  <w:style w:styleId="Style_12_ch" w:type="character">
    <w:name w:val="Strong"/>
    <w:basedOn w:val="Style_9_ch"/>
    <w:link w:val="Style_12"/>
    <w:rPr>
      <w:b w:val="1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Balloon Text"/>
    <w:basedOn w:val="Style_4"/>
    <w:link w:val="Style_1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4_ch"/>
    <w:link w:val="Style_15"/>
    <w:rPr>
      <w:rFonts w:ascii="Tahoma" w:hAnsi="Tahoma"/>
      <w:sz w:val="16"/>
    </w:rPr>
  </w:style>
  <w:style w:styleId="Style_16" w:type="paragraph">
    <w:name w:val="heading 1"/>
    <w:next w:val="Style_4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basedOn w:val="Style_9"/>
    <w:link w:val="Style_17_ch"/>
    <w:rPr>
      <w:color w:val="0000FF"/>
      <w:u w:val="single"/>
    </w:rPr>
  </w:style>
  <w:style w:styleId="Style_17_ch" w:type="character">
    <w:name w:val="Hyperlink"/>
    <w:basedOn w:val="Style_9_ch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4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4_ch"/>
    <w:link w:val="Style_3"/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</w:style>
  <w:style w:styleId="Style_1_ch" w:type="character">
    <w:name w:val="No Spacing"/>
    <w:link w:val="Style_1"/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table">
    <w:name w:val="Table Grid"/>
    <w:basedOn w:val="Style_2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media/1.jpeg" Type="http://schemas.openxmlformats.org/officeDocument/2006/relationships/image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2.jpeg" Type="http://schemas.openxmlformats.org/officeDocument/2006/relationships/image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2026-03-18T10:51:00Z</dcterms:created>
  <dcterms:modified xsi:type="dcterms:W3CDTF">2026-10-07T07:43:00Z</dcterms:modified>
</cp:coreProperties>
</file>