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/>
      </w:pPr>
      <w:r>
        <w:rPr>
          <w:rFonts w:ascii="Times New Roman" w:eastAsia="Times New Roman" w:hAnsi="Times New Roman" w:hint="default"/>
          <w:sz w:val="36"/>
          <w:szCs w:val="36"/>
          <w:rtl w:val="off"/>
        </w:rPr>
        <w:t xml:space="preserve">Консультация для родителей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“</w:t>
      </w:r>
      <w:r>
        <w:rPr>
          <w:rFonts w:ascii="Times New Roman" w:eastAsia="Times New Roman" w:hAnsi="Times New Roman" w:hint="default"/>
          <w:b/>
          <w:bCs/>
          <w:sz w:val="36"/>
          <w:szCs w:val="36"/>
        </w:rPr>
        <w:t>Учим цвета с ребенком 2-3 лет</w:t>
      </w: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”</w:t>
      </w:r>
    </w:p>
    <w:p>
      <w:pPr>
        <w:rPr>
          <w:caps w:val="off"/>
          <w:rFonts w:ascii="Calibri" w:eastAsia="Calibri" w:hAnsi="Calibri" w:cs="Calibri"/>
          <w:b w:val="0"/>
          <w:i w:val="0"/>
          <w:sz w:val="26"/>
          <w:rtl w:val="off"/>
        </w:rPr>
      </w:pPr>
      <w:r>
        <w:rPr>
          <w:caps w:val="off"/>
          <w:rFonts w:ascii="Times New Roman" w:eastAsia="Times New Roman" w:hAnsi="Times New Roman" w:cs="Calibri"/>
          <w:b w:val="0"/>
          <w:i w:val="0"/>
          <w:sz w:val="28"/>
          <w:szCs w:val="28"/>
        </w:rPr>
        <w:t xml:space="preserve">В младшем дошкольном возрасте большое значение имеет активизация сенсорного восприятия. Оно включает в себя правильное определение формы, величины и цвета предметов, их положение в пространстве. При целенаправленном обучении и воспитании действия ребенка с различными предметами приобретают осмысленный характер. </w:t>
      </w:r>
      <w:r>
        <w:rPr>
          <w:caps w:val="off"/>
          <w:rFonts w:ascii="Times New Roman" w:eastAsia="Times New Roman" w:hAnsi="Times New Roman" w:cs="Calibri"/>
          <w:b w:val="0"/>
          <w:i w:val="0"/>
          <w:sz w:val="28"/>
          <w:szCs w:val="28"/>
          <w:rtl w:val="off"/>
        </w:rPr>
        <w:t xml:space="preserve"> </w:t>
      </w:r>
      <w:r>
        <w:rPr>
          <w:caps w:val="off"/>
          <w:rFonts w:ascii="Times New Roman" w:eastAsia="Times New Roman" w:hAnsi="Times New Roman" w:cs="Calibri"/>
          <w:b w:val="0"/>
          <w:i w:val="0"/>
          <w:sz w:val="28"/>
          <w:szCs w:val="28"/>
        </w:rPr>
        <w:t>Малыш подолгу манипулирует ими, рассматривает, ощупывает. Знакомясь со свойствами предметов, ребёнок накапливает запас представлений о мире вокруг, что очень важно для его дальнейшего умственного развития.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Первое знакомство с цветом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Прежде всего ребенок должен запомнить основные цвета: красный, желтый, синий и зеленый. Учить малыша различать цвета надо последовательно и постепенно.</w:t>
      </w:r>
    </w:p>
    <w:p>
      <w:pPr>
        <w:rPr>
          <w:rtl w:val="off"/>
        </w:rPr>
      </w:pP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>Красный цвет</w:t>
      </w:r>
    </w:p>
    <w:p>
      <w:pPr>
        <w:rPr>
          <w:rtl w:val="off"/>
        </w:rPr>
      </w:pPr>
      <w:r>
        <w:drawing>
          <wp:inline distT="0" distB="0" distL="0" distR="0">
            <wp:extent cx="3175333" cy="2139114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333" cy="213911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tl w:val="off"/>
        </w:rPr>
        <w:t xml:space="preserve"> 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Найди предметы </w:t>
      </w: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>красного цвета</w:t>
      </w:r>
    </w:p>
    <w:p>
      <w:pPr>
        <w:ind w:firstLine="0"/>
        <w:rPr/>
      </w:pPr>
      <w:r>
        <w:rPr>
          <w:rFonts w:ascii="Times New Roman" w:eastAsia="Times New Roman" w:hAnsi="Times New Roman" w:hint="default"/>
          <w:sz w:val="28"/>
          <w:szCs w:val="28"/>
        </w:rPr>
        <w:t>Рассмотрите с малышом картинки. Назовите их. Не спеша найдите на картинках предметы красного цвета. Затем вместе с ребенком ищите предметы красного цвета вокруг: дома, на улице. И только когда малыш будет четко находить и называть предметы красного цвета, можно переходить к желтому цвету.</w:t>
      </w:r>
    </w:p>
    <w:p>
      <w:pPr>
        <w:rPr>
          <w:rtl w:val="off"/>
        </w:rPr>
      </w:pPr>
      <w:r>
        <w:drawing>
          <wp:inline distT="0" distB="0" distL="0" distR="0">
            <wp:extent cx="3182349" cy="206542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349" cy="20654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ind w:firstLine="0"/>
        <w:rPr>
          <w:b w:val="0"/>
        </w:rPr>
      </w:pPr>
      <w:r>
        <w:rPr>
          <w:rFonts w:ascii="Times New Roman" w:eastAsia="Times New Roman" w:hAnsi="Times New Roman" w:hint="default"/>
          <w:b/>
          <w:bCs/>
          <w:color w:val="FFFF00"/>
          <w:sz w:val="28"/>
          <w:szCs w:val="28"/>
        </w:rPr>
        <w:t>Жёлтый цвет</w:t>
      </w:r>
    </w:p>
    <w:p>
      <w:pPr>
        <w:ind w:firstLine="0"/>
        <w:rPr>
          <w:rtl w:val="off"/>
        </w:rPr>
      </w:pPr>
      <w:r>
        <w:drawing>
          <wp:inline distT="0" distB="0" distL="0" distR="0">
            <wp:extent cx="3274593" cy="208246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4593" cy="2082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/>
      </w:pP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Учимся различать </w:t>
      </w: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 xml:space="preserve">красный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hint="default"/>
          <w:b/>
          <w:bCs/>
          <w:color w:val="FFFF00"/>
          <w:sz w:val="28"/>
          <w:szCs w:val="28"/>
        </w:rPr>
        <w:t>желтый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цвета</w:t>
      </w:r>
    </w:p>
    <w:p>
      <w:pPr>
        <w:ind w:firstLine="0"/>
        <w:rPr/>
      </w:pPr>
      <w:r>
        <w:rPr>
          <w:rFonts w:ascii="Times New Roman" w:eastAsia="Times New Roman" w:hAnsi="Times New Roman" w:hint="default"/>
          <w:sz w:val="28"/>
          <w:szCs w:val="28"/>
        </w:rPr>
        <w:t xml:space="preserve">Просите ребенка показать на картинках предмет определенного цвета, например: — Покажи красный карандаш. А теперь покажи желтый карандаш и т. д.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</w:t>
      </w:r>
      <w:r>
        <w:rPr>
          <w:rFonts w:ascii="Times New Roman" w:eastAsia="Times New Roman" w:hAnsi="Times New Roman" w:hint="default"/>
          <w:sz w:val="28"/>
          <w:szCs w:val="28"/>
        </w:rPr>
        <w:t>Объясните малышу, почему цыпленок нарисован только желтым.</w:t>
      </w:r>
    </w:p>
    <w:p>
      <w:pPr>
        <w:ind w:firstLine="0"/>
        <w:rPr/>
      </w:pPr>
      <w:r>
        <w:drawing>
          <wp:inline distT="0" distB="0" distL="0" distR="0">
            <wp:extent cx="3575384" cy="2326605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384" cy="23266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b w:val="0"/>
        </w:rPr>
      </w:pPr>
      <w:r>
        <w:rPr>
          <w:rFonts w:ascii="Times New Roman" w:eastAsia="Times New Roman" w:hAnsi="Times New Roman" w:hint="default"/>
          <w:b/>
          <w:bCs/>
          <w:color w:val="008000"/>
          <w:sz w:val="28"/>
          <w:szCs w:val="28"/>
        </w:rPr>
        <w:t>Зелёный цвет</w:t>
      </w:r>
    </w:p>
    <w:p>
      <w:pPr>
        <w:ind w:firstLine="0"/>
        <w:rPr>
          <w:rtl w:val="off"/>
        </w:rPr>
      </w:pPr>
      <w:r>
        <w:drawing>
          <wp:inline distT="0" distB="0" distL="0" distR="0">
            <wp:extent cx="3590424" cy="2565734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424" cy="256573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tl w:val="off"/>
        </w:rPr>
      </w:pPr>
    </w:p>
    <w:p>
      <w:pPr>
        <w:ind w:firstLine="0"/>
        <w:rPr>
          <w:rtl w:val="off"/>
        </w:rPr>
      </w:pPr>
    </w:p>
    <w:p>
      <w:pPr>
        <w:ind w:firstLine="0"/>
        <w:rPr>
          <w:rtl w:val="off"/>
        </w:rPr>
      </w:pPr>
    </w:p>
    <w:p>
      <w:pPr>
        <w:ind w:firstLine="0"/>
        <w:rPr/>
      </w:pP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Учимся различать </w:t>
      </w: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 xml:space="preserve">красный, </w:t>
      </w:r>
      <w:r>
        <w:rPr>
          <w:rFonts w:ascii="Times New Roman" w:eastAsia="Times New Roman" w:hAnsi="Times New Roman" w:hint="default"/>
          <w:b/>
          <w:bCs/>
          <w:color w:val="FFFF00"/>
          <w:sz w:val="28"/>
          <w:szCs w:val="28"/>
        </w:rPr>
        <w:t>жёлтый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hint="default"/>
          <w:b/>
          <w:bCs/>
          <w:color w:val="008000"/>
          <w:sz w:val="28"/>
          <w:szCs w:val="28"/>
        </w:rPr>
        <w:t>зелёный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цвета</w:t>
      </w:r>
    </w:p>
    <w:p>
      <w:pPr>
        <w:ind w:firstLine="0"/>
        <w:rPr/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Попросите ребенка: «- Покажи, что на картинке красного цвета? Найди, что зеленое. Выбери, что желтое». Предложите малышу более сложный вариант игры.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</w:t>
      </w:r>
      <w:r>
        <w:rPr>
          <w:rFonts w:ascii="Times New Roman" w:eastAsia="Times New Roman" w:hAnsi="Times New Roman" w:hint="default"/>
          <w:sz w:val="28"/>
          <w:szCs w:val="28"/>
        </w:rPr>
        <w:t>Показывая на картинку, спросите: «-Помидор какой? Груша какая?», побуждая ребенка проговаривать названия цветов.</w:t>
      </w:r>
    </w:p>
    <w:p>
      <w:pPr>
        <w:ind w:firstLine="0"/>
        <w:rPr>
          <w:rtl w:val="off"/>
        </w:rPr>
      </w:pPr>
      <w:r>
        <w:drawing>
          <wp:inline distT="0" distB="0" distL="0" distR="0">
            <wp:extent cx="3752348" cy="2192759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348" cy="219275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sz w:val="16"/>
          <w:szCs w:val="16"/>
        </w:rPr>
      </w:pPr>
    </w:p>
    <w:p>
      <w:pPr>
        <w:ind w:firstLine="0"/>
        <w:rPr>
          <w:b w:val="0"/>
        </w:rPr>
      </w:pP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>Синий цвет</w:t>
      </w:r>
    </w:p>
    <w:p>
      <w:pPr>
        <w:ind w:firstLine="0"/>
        <w:rPr/>
      </w:pPr>
      <w:r>
        <w:drawing>
          <wp:inline distT="0" distB="0" distL="0" distR="0">
            <wp:extent cx="3515228" cy="2447426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5228" cy="244742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Учимся различать </w:t>
      </w:r>
      <w:r>
        <w:rPr>
          <w:rFonts w:ascii="Times New Roman" w:eastAsia="Times New Roman" w:hAnsi="Times New Roman" w:hint="default"/>
          <w:b/>
          <w:bCs/>
          <w:color w:val="008000"/>
          <w:sz w:val="28"/>
          <w:szCs w:val="28"/>
        </w:rPr>
        <w:t xml:space="preserve">зелёный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>синий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цвета</w:t>
      </w:r>
    </w:p>
    <w:p>
      <w:pPr>
        <w:ind w:firstLine="0"/>
        <w:rPr/>
      </w:pPr>
      <w:r>
        <w:rPr>
          <w:rFonts w:ascii="Times New Roman" w:eastAsia="Times New Roman" w:hAnsi="Times New Roman" w:hint="default"/>
          <w:sz w:val="28"/>
          <w:szCs w:val="28"/>
        </w:rPr>
        <w:t>Попросите ребёнка: «Покажи, что синее. Найди всё зеленое».</w:t>
      </w:r>
    </w:p>
    <w:p>
      <w:pPr>
        <w:ind w:firstLine="0"/>
        <w:rPr>
          <w:rtl w:val="off"/>
        </w:rPr>
      </w:pPr>
      <w:r>
        <w:drawing>
          <wp:inline distT="0" distB="0" distL="0" distR="0">
            <wp:extent cx="3421479" cy="2365709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479" cy="236570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/>
      </w:pP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Учимся различать </w:t>
      </w: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 xml:space="preserve">красный, </w:t>
      </w:r>
      <w:r>
        <w:rPr>
          <w:rFonts w:ascii="Times New Roman" w:eastAsia="Times New Roman" w:hAnsi="Times New Roman" w:hint="default"/>
          <w:b/>
          <w:bCs/>
          <w:color w:val="FFFF00"/>
          <w:sz w:val="28"/>
          <w:szCs w:val="28"/>
        </w:rPr>
        <w:t>жёлтый,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color w:val="008000"/>
          <w:sz w:val="28"/>
          <w:szCs w:val="28"/>
        </w:rPr>
        <w:t xml:space="preserve">зелёный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hint="default"/>
          <w:b/>
          <w:bCs/>
          <w:color w:val="0000FF"/>
          <w:sz w:val="28"/>
          <w:szCs w:val="28"/>
        </w:rPr>
        <w:t>синий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цвета</w:t>
      </w:r>
    </w:p>
    <w:p>
      <w:pPr>
        <w:ind w:firstLine="0"/>
        <w:rPr/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</w:rPr>
        <w:t xml:space="preserve">Попросите ребенка: «Покажи и назови, что красное. Что синее? Что зеленое?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                   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</w:rPr>
        <w:t>Что желтое? Скажи, какого цвета кубик. Какого цвета совок?»</w:t>
      </w:r>
    </w:p>
    <w:p>
      <w:pPr>
        <w:ind w:firstLine="0"/>
        <w:rPr/>
      </w:pPr>
      <w:r>
        <w:drawing>
          <wp:inline distT="0" distB="0" distL="0" distR="0">
            <wp:extent cx="3366334" cy="2363703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6334" cy="236370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Разложи по коробочкам</w:t>
      </w:r>
    </w:p>
    <w:p>
      <w:pPr>
        <w:ind w:firstLine="0"/>
        <w:rPr/>
      </w:pPr>
      <w:r>
        <w:rPr>
          <w:rFonts w:ascii="Times New Roman" w:eastAsia="Times New Roman" w:hAnsi="Times New Roman" w:hint="default"/>
          <w:sz w:val="28"/>
          <w:szCs w:val="28"/>
        </w:rPr>
        <w:t xml:space="preserve">Рассмотрите с малышом картинки. Попросите найти красную, зеленую, синюю и желтую коробочки. Обратите внимание ребенка на предметы в рамке.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</w:t>
      </w:r>
      <w:r>
        <w:rPr>
          <w:rFonts w:ascii="Times New Roman" w:eastAsia="Times New Roman" w:hAnsi="Times New Roman" w:hint="default"/>
          <w:sz w:val="28"/>
          <w:szCs w:val="28"/>
        </w:rPr>
        <w:t>Их надо убрать на место. Спросите малыша: «Как ты думаешь, куда мы положим бантик?» Если ребенок покажет верно (красный бант в красную коробку), возьмите карандаш и вместе соедините линией бантик и коробочку. Если задание вызовет затруднение, покажите малышу бантик и спросите: «Где такая же коробочка?»</w:t>
      </w:r>
    </w:p>
    <w:p>
      <w:pPr>
        <w:ind w:firstLine="0"/>
        <w:rPr/>
      </w:pPr>
      <w:r>
        <w:drawing>
          <wp:inline distT="0" distB="0" distL="0" distR="0">
            <wp:extent cx="4224087" cy="3223967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4087" cy="322396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tl w:val="off"/>
        </w:rPr>
      </w:pPr>
    </w:p>
    <w:p>
      <w:pPr>
        <w:ind w:firstLine="0"/>
        <w:jc w:val="right"/>
        <w:rPr/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Разработала воспитатель                                                                                                                        Калмыкова Ольга Ивановна</w:t>
      </w:r>
    </w:p>
    <w:p>
      <w:pPr>
        <w:rPr/>
      </w:pPr>
    </w:p>
    <w:p>
      <w:pPr/>
    </w:p>
    <w:sectPr>
      <w:pgSz w:w="11906" w:h="16838"/>
      <w:pgMar w:top="389" w:right="529" w:bottom="2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notTrueType w:val="true"/>
    <w:sig w:usb0="E0002A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9" Type="http://schemas.openxmlformats.org/officeDocument/2006/relationships/image" Target="media/image7.jpeg" /><Relationship Id="rId10" Type="http://schemas.openxmlformats.org/officeDocument/2006/relationships/image" Target="media/image8.jpeg" /><Relationship Id="rId8" Type="http://schemas.openxmlformats.org/officeDocument/2006/relationships/image" Target="media/image9.jpeg" /><Relationship Id="rId7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fontTable" Target="fontTable.xml" /><Relationship Id="rId14" Type="http://schemas.openxmlformats.org/officeDocument/2006/relationships/webSettings" Target="webSettings.xml" /><Relationship Id="rId1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Acer_PC</cp:lastModifiedBy>
  <cp:revision>1</cp:revision>
  <dcterms:created xsi:type="dcterms:W3CDTF">2021-01-02T17:06:15Z</dcterms:created>
  <dcterms:modified xsi:type="dcterms:W3CDTF">2021-01-02T17:52:25Z</dcterms:modified>
  <cp:version>0900.0000.01</cp:version>
</cp:coreProperties>
</file>