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1C8" w:rsidRDefault="007571C8" w:rsidP="007571C8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5613DD" w:rsidRPr="00A41C20" w:rsidRDefault="005613DD" w:rsidP="005613DD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A41C20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КОНСТРУирование образовательной</w:t>
      </w:r>
    </w:p>
    <w:p w:rsidR="005613DD" w:rsidRPr="00A41C20" w:rsidRDefault="005613DD" w:rsidP="005613DD">
      <w:pPr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A41C20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ценностно-ориентированной ситуации с детьми 7-го года жизни</w:t>
      </w:r>
      <w:r w:rsidRPr="00A41C20">
        <w:rPr>
          <w:rFonts w:ascii="Calibri" w:eastAsia="Calibri" w:hAnsi="Calibri" w:cs="Times New Roman"/>
          <w:caps/>
          <w:noProof/>
          <w:sz w:val="28"/>
          <w:szCs w:val="28"/>
          <w:lang w:eastAsia="ru-RU"/>
        </w:rPr>
        <w:t xml:space="preserve"> </w:t>
      </w:r>
    </w:p>
    <w:p w:rsidR="005613DD" w:rsidRPr="00A41C20" w:rsidRDefault="005613DD" w:rsidP="005613D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 опыта работы </w:t>
      </w:r>
    </w:p>
    <w:p w:rsidR="005613DD" w:rsidRPr="00A41C20" w:rsidRDefault="005613DD" w:rsidP="005613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1D071DE1" wp14:editId="3511FB1C">
            <wp:simplePos x="0" y="0"/>
            <wp:positionH relativeFrom="margin">
              <wp:align>right</wp:align>
            </wp:positionH>
            <wp:positionV relativeFrom="margin">
              <wp:posOffset>2181860</wp:posOffset>
            </wp:positionV>
            <wp:extent cx="1721485" cy="2350135"/>
            <wp:effectExtent l="0" t="0" r="0" b="0"/>
            <wp:wrapSquare wrapText="bothSides"/>
            <wp:docPr id="1" name="Рисунок 60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4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1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Ценность </w:t>
      </w: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«Социальная солидарность»</w:t>
      </w:r>
    </w:p>
    <w:p w:rsidR="005613DD" w:rsidRPr="00A41C20" w:rsidRDefault="005613DD" w:rsidP="005613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: «Народы Урала»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A41C20">
        <w:rPr>
          <w:rFonts w:ascii="Times New Roman" w:eastAsia="Calibri" w:hAnsi="Times New Roman" w:cs="Times New Roman"/>
          <w:bCs/>
          <w:iCs/>
          <w:kern w:val="24"/>
          <w:sz w:val="28"/>
          <w:szCs w:val="28"/>
          <w:lang w:eastAsia="ru-RU"/>
        </w:rPr>
        <w:t xml:space="preserve">содействовать формированию уважительного отношения детей к историческому прошлому народов Урала </w:t>
      </w: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культурного многообразия.</w:t>
      </w:r>
    </w:p>
    <w:p w:rsidR="005613DD" w:rsidRPr="00A41C20" w:rsidRDefault="005613DD" w:rsidP="005613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3DD" w:rsidRPr="00A41C20" w:rsidRDefault="005613DD" w:rsidP="005613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задачи:</w:t>
      </w:r>
    </w:p>
    <w:p w:rsidR="005613DD" w:rsidRPr="00A41C20" w:rsidRDefault="005613DD" w:rsidP="005613D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Воспитательные 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пониманию и принятию других людей, формировать чувство уважения к другим, независимо от их национальных особенностей, культурных традиций.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kern w:val="24"/>
          <w:sz w:val="28"/>
          <w:szCs w:val="28"/>
          <w:lang w:eastAsia="ru-RU"/>
        </w:rPr>
      </w:pPr>
      <w:r w:rsidRPr="00A41C2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Воспитывать уважительное отношение к мнениям, убеждениям и особенностям других людей, </w:t>
      </w:r>
      <w:r w:rsidRPr="00A41C20">
        <w:rPr>
          <w:rFonts w:ascii="Times New Roman" w:eastAsia="Calibri" w:hAnsi="Times New Roman" w:cs="Times New Roman"/>
          <w:bCs/>
          <w:iCs/>
          <w:kern w:val="24"/>
          <w:sz w:val="28"/>
          <w:szCs w:val="28"/>
          <w:lang w:eastAsia="ru-RU"/>
        </w:rPr>
        <w:t>необходимых для успешного взаимодействия в детско-взрослом сообществе.</w:t>
      </w:r>
    </w:p>
    <w:p w:rsidR="005613DD" w:rsidRPr="00A41C20" w:rsidRDefault="005613DD" w:rsidP="005613D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Обучающие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детей об уважении, о сходстве и различиях представителей разных народов Урала (русский, татарский, ханты).</w:t>
      </w:r>
    </w:p>
    <w:p w:rsidR="005613DD" w:rsidRPr="00A41C20" w:rsidRDefault="005613DD" w:rsidP="005613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ориентироваться на карте России, находить Уральские горы, определять места исторического проживания народов: русских, татар, </w:t>
      </w:r>
      <w:proofErr w:type="spellStart"/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хантов</w:t>
      </w:r>
      <w:proofErr w:type="spellEnd"/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13DD" w:rsidRPr="00A41C20" w:rsidRDefault="005613DD" w:rsidP="005613D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зрительную и слуховую память, внимание, воображение; ассоциативное ("чтение" цепочки символов в опорных схемах рецептов), словесно-логическое мышление, через умение классифицировать, синтезировать и анализировать объекты по разным признакам, на основе этнокультурных особенностей народов Урала (внешний облик, национальные костюмы, традиционные занятия, быт).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вести диалог.</w:t>
      </w:r>
    </w:p>
    <w:p w:rsidR="005613DD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1F0" w:rsidRDefault="00DE51F0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1F0" w:rsidRPr="00A41C20" w:rsidRDefault="00DE51F0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1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Материалы: </w:t>
      </w: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ковер, 3 стола (центры активности), стулья по количеству детей, мультимедийная установка, книга (оформленная обложка для книги) «Энциклопедия для детей «Самоцветный Урал: мы все разные, но мы вместе», звоночек, мольберт (магнитная доска, магниты), карта России, презентация «Народы Урала: русский, татарский, ханты» (3 слайда), двухсторонний скотч, ножницы, опорные схемы рецептов изготовления традиционных сладостей (печенья) и др.</w:t>
      </w:r>
      <w:proofErr w:type="gramEnd"/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Понятия: </w:t>
      </w: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уважение;</w:t>
      </w:r>
      <w:r w:rsidRPr="00A41C20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исторического проживания, юрта, чум; предметы одежды татар: </w:t>
      </w:r>
      <w:r w:rsidRPr="00A41C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шаровары, безрукавка, бахрома, камзол, бешмет, </w:t>
      </w:r>
      <w:proofErr w:type="spellStart"/>
      <w:r w:rsidRPr="00A41C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калфак</w:t>
      </w:r>
      <w:proofErr w:type="spellEnd"/>
      <w:r w:rsidRPr="00A41C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A41C20">
        <w:rPr>
          <w:rFonts w:ascii="Calibri" w:eastAsia="Times New Roman" w:hAnsi="Calibri" w:cs="Times New Roman"/>
          <w:iCs/>
          <w:color w:val="000000"/>
          <w:sz w:val="24"/>
          <w:szCs w:val="24"/>
          <w:lang w:eastAsia="ru-RU"/>
        </w:rPr>
        <w:t xml:space="preserve"> </w:t>
      </w:r>
      <w:r w:rsidRPr="00A41C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ичиги; предметы русской одежды:</w:t>
      </w:r>
      <w:r w:rsidRPr="00A41C20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сарафан, понёва – юбка, кафтан, зипун;</w:t>
      </w:r>
      <w:r w:rsidRPr="00A41C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предметы одежды </w:t>
      </w:r>
      <w:proofErr w:type="spellStart"/>
      <w:r w:rsidRPr="00A41C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хантов</w:t>
      </w:r>
      <w:proofErr w:type="spellEnd"/>
      <w:r w:rsidRPr="00A41C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: </w:t>
      </w: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распашной халат, оленья шуба.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результаты: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знают народы, населяющие Урал (русские, татары, ханты), особенности их культуры и быта;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C20">
        <w:rPr>
          <w:rFonts w:ascii="Times New Roman" w:eastAsia="Calibri" w:hAnsi="Times New Roman" w:cs="Times New Roman"/>
          <w:sz w:val="28"/>
          <w:szCs w:val="28"/>
        </w:rPr>
        <w:t>- умеют отражать в продуктивной деятельности представления о жизни русского, татарского народов, народов ханты;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умеют классифицировать, синтезировать и анализировать объекты по разным признакам, на основе этнокультурных особенностей народов Урала (внешний облик, национальные костюмы, традиционные занятия, быт), работать по схеме-рецепту;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проявляют интерес к обычаям, традициям национальных культур народов Урала;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имеют представление о национальном костюме русских, татар, </w:t>
      </w:r>
      <w:proofErr w:type="spellStart"/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хантов</w:t>
      </w:r>
      <w:proofErr w:type="spellEnd"/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элементах украшения, определяют сходства и различия;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</w:pPr>
      <w:r w:rsidRPr="00A41C2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ориентируются в карте России, находят местоположение Урала;</w:t>
      </w:r>
      <w:r w:rsidRPr="00A41C2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613DD" w:rsidRPr="00A41C20" w:rsidRDefault="005613DD" w:rsidP="005613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C20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>- соблюдают установленные правила в общении:</w:t>
      </w:r>
      <w:r w:rsidRPr="00A41C20">
        <w:rPr>
          <w:rFonts w:ascii="Times New Roman" w:eastAsia="Calibri" w:hAnsi="Times New Roman" w:cs="Times New Roman"/>
          <w:bCs/>
          <w:iCs/>
          <w:kern w:val="24"/>
          <w:sz w:val="28"/>
          <w:szCs w:val="28"/>
          <w:lang w:eastAsia="ru-RU"/>
        </w:rPr>
        <w:t xml:space="preserve"> мы говорим по одному, не перебиваем, слушаем внимательно друг друга.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A41C20">
        <w:rPr>
          <w:rFonts w:ascii="Times New Roman" w:eastAsia="+mn-ea" w:hAnsi="Times New Roman" w:cs="Times New Roman"/>
          <w:sz w:val="28"/>
          <w:szCs w:val="28"/>
        </w:rPr>
        <w:t>- умеют в ходе обсуждения высказывать свою точку зрения, делиться своими открытиями, обмениваться новыми знаниями, тем чему научились, что получилось.</w:t>
      </w:r>
    </w:p>
    <w:p w:rsidR="005613DD" w:rsidRPr="00A41C20" w:rsidRDefault="005613DD" w:rsidP="005613DD">
      <w:pPr>
        <w:spacing w:after="0" w:line="240" w:lineRule="auto"/>
        <w:jc w:val="both"/>
        <w:rPr>
          <w:rFonts w:ascii="Times New Roman" w:eastAsia="+mn-ea" w:hAnsi="Times New Roman" w:cs="Times New Roman"/>
          <w:sz w:val="28"/>
          <w:szCs w:val="28"/>
        </w:rPr>
      </w:pPr>
    </w:p>
    <w:p w:rsidR="005613DD" w:rsidRPr="00A41C20" w:rsidRDefault="005613DD" w:rsidP="005613DD">
      <w:pPr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</w:p>
    <w:p w:rsidR="005613DD" w:rsidRPr="00A41C20" w:rsidRDefault="005613DD" w:rsidP="005613DD">
      <w:pPr>
        <w:spacing w:after="0" w:line="240" w:lineRule="auto"/>
        <w:ind w:firstLine="3969"/>
        <w:rPr>
          <w:rFonts w:ascii="Times New Roman" w:eastAsia="+mn-ea" w:hAnsi="Times New Roman" w:cs="Times New Roman"/>
          <w:sz w:val="28"/>
          <w:szCs w:val="28"/>
        </w:rPr>
      </w:pPr>
      <w:r w:rsidRPr="00A41C20">
        <w:rPr>
          <w:rFonts w:ascii="Times New Roman" w:eastAsia="+mn-e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319B29" wp14:editId="5C1A5BD2">
            <wp:extent cx="2360295" cy="2233930"/>
            <wp:effectExtent l="19050" t="0" r="1905" b="0"/>
            <wp:docPr id="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3DD" w:rsidRPr="00A41C20" w:rsidRDefault="005613DD" w:rsidP="005613DD">
      <w:pPr>
        <w:spacing w:after="0" w:line="240" w:lineRule="auto"/>
        <w:ind w:firstLine="3969"/>
        <w:rPr>
          <w:rFonts w:ascii="Times New Roman" w:eastAsia="+mn-ea" w:hAnsi="Times New Roman" w:cs="Times New Roman"/>
          <w:sz w:val="28"/>
          <w:szCs w:val="28"/>
        </w:rPr>
      </w:pPr>
    </w:p>
    <w:p w:rsidR="007571C8" w:rsidRPr="005613DD" w:rsidRDefault="005613DD" w:rsidP="005613DD">
      <w:pPr>
        <w:rPr>
          <w:rFonts w:ascii="Times New Roman" w:hAnsi="Times New Roman" w:cs="Times New Roman"/>
          <w:sz w:val="24"/>
          <w:szCs w:val="24"/>
        </w:rPr>
      </w:pPr>
      <w:r w:rsidRPr="00A41C20">
        <w:rPr>
          <w:rFonts w:ascii="Times New Roman" w:eastAsia="+mn-ea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eastAsia="+mn-ea" w:hAnsi="Times New Roman" w:cs="Times New Roman"/>
          <w:sz w:val="28"/>
          <w:szCs w:val="28"/>
        </w:rPr>
        <w:t xml:space="preserve">                             </w:t>
      </w:r>
    </w:p>
    <w:p w:rsidR="007571C8" w:rsidRPr="00A41C20" w:rsidRDefault="007571C8" w:rsidP="00757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1C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Технологическая карта</w:t>
      </w:r>
    </w:p>
    <w:p w:rsidR="007571C8" w:rsidRPr="00A41C20" w:rsidRDefault="007571C8" w:rsidP="007571C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A41C20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организации образовательной ценностно-ориентированной ситуации</w:t>
      </w:r>
    </w:p>
    <w:p w:rsidR="007571C8" w:rsidRPr="00A41C20" w:rsidRDefault="007571C8" w:rsidP="007571C8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41C20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с детьми 7-го года жизни</w:t>
      </w:r>
      <w:r w:rsidRPr="00A41C20"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</w:t>
      </w:r>
    </w:p>
    <w:p w:rsidR="007571C8" w:rsidRPr="00A41C20" w:rsidRDefault="007571C8" w:rsidP="00757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571C8" w:rsidRPr="00A41C20" w:rsidRDefault="007571C8" w:rsidP="007571C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938"/>
        <w:gridCol w:w="2693"/>
        <w:gridCol w:w="2014"/>
      </w:tblGrid>
      <w:tr w:rsidR="007571C8" w:rsidRPr="00A41C20" w:rsidTr="007571C8">
        <w:tc>
          <w:tcPr>
            <w:tcW w:w="15163" w:type="dxa"/>
            <w:gridSpan w:val="4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 xml:space="preserve">1. Мотивационный этап </w:t>
            </w:r>
            <w:r w:rsidRPr="00A41C20">
              <w:rPr>
                <w:rFonts w:ascii="Times New Roman" w:eastAsia="SimSun" w:hAnsi="Times New Roman" w:cs="Arial"/>
                <w:b/>
                <w:color w:val="000000"/>
                <w:kern w:val="3"/>
                <w:sz w:val="28"/>
                <w:szCs w:val="28"/>
                <w:lang w:bidi="hi-IN"/>
              </w:rPr>
              <w:t>образовательной ценностно-ориентированной ситуации (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вызвать интерес, эмоциональный отклик детей)</w:t>
            </w:r>
          </w:p>
        </w:tc>
      </w:tr>
      <w:tr w:rsidR="007571C8" w:rsidRPr="00A41C20" w:rsidTr="007571C8">
        <w:trPr>
          <w:trHeight w:val="862"/>
        </w:trPr>
        <w:tc>
          <w:tcPr>
            <w:tcW w:w="25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>Технологические компоненты деятельности</w:t>
            </w:r>
          </w:p>
        </w:tc>
        <w:tc>
          <w:tcPr>
            <w:tcW w:w="793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>Содержание деятельности,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 xml:space="preserve"> действий педагога</w:t>
            </w:r>
          </w:p>
        </w:tc>
        <w:tc>
          <w:tcPr>
            <w:tcW w:w="269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>Действия детей</w:t>
            </w:r>
          </w:p>
        </w:tc>
        <w:tc>
          <w:tcPr>
            <w:tcW w:w="2014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>Планируемый результат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</w:p>
        </w:tc>
      </w:tr>
      <w:tr w:rsidR="007571C8" w:rsidRPr="00A41C20" w:rsidTr="007571C8">
        <w:trPr>
          <w:trHeight w:val="1945"/>
        </w:trPr>
        <w:tc>
          <w:tcPr>
            <w:tcW w:w="25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Организация на совместную деятельность «Самоцветный круг»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</w:p>
        </w:tc>
        <w:tc>
          <w:tcPr>
            <w:tcW w:w="793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kinsoku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Звучит звоночек, который приглашает детей на самоцветный круг. </w:t>
            </w:r>
            <w:r w:rsidRPr="00A41C20">
              <w:rPr>
                <w:rFonts w:ascii="Times New Roman" w:eastAsia="SimSun" w:hAnsi="Times New Roman" w:cs="Arial"/>
                <w:kern w:val="24"/>
                <w:sz w:val="28"/>
                <w:szCs w:val="28"/>
                <w:lang w:eastAsia="ru-RU" w:bidi="hi-IN"/>
              </w:rPr>
              <w:t xml:space="preserve">Для содействия установлению позитивных взаимоотношений с детьми, 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встречает, приветствует их:</w:t>
            </w:r>
          </w:p>
          <w:p w:rsidR="007571C8" w:rsidRPr="00A41C20" w:rsidRDefault="007571C8" w:rsidP="00C60A85">
            <w:pPr>
              <w:widowControl w:val="0"/>
              <w:suppressAutoHyphens/>
              <w:kinsoku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- «Здравствуйте, девочки» (на русском языке), «</w:t>
            </w:r>
            <w:proofErr w:type="spellStart"/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Салям</w:t>
            </w:r>
            <w:proofErr w:type="spellEnd"/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, мальчики» (на татарском языке), «</w:t>
            </w:r>
            <w:proofErr w:type="spellStart"/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Пауся</w:t>
            </w:r>
            <w:proofErr w:type="spellEnd"/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! </w:t>
            </w:r>
            <w:proofErr w:type="spellStart"/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Уся</w:t>
            </w:r>
            <w:proofErr w:type="spellEnd"/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!» (Здравствуйте, гости! Здороваются за руку) (язык </w:t>
            </w:r>
            <w:proofErr w:type="spellStart"/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хантов</w:t>
            </w:r>
            <w:proofErr w:type="spellEnd"/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). </w:t>
            </w:r>
          </w:p>
          <w:p w:rsidR="007571C8" w:rsidRPr="00A41C20" w:rsidRDefault="007571C8" w:rsidP="00C60A85">
            <w:pPr>
              <w:widowControl w:val="0"/>
              <w:suppressAutoHyphens/>
              <w:kinsoku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Предлагает присесть на «Ковер мира и дружбы».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lastRenderedPageBreak/>
              <w:t>- На «Ковре мира и дружбы» находится место тем, кто умеет дружить, уважает других, бережет мир.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Устанавливает комфортный социально-психологический климат.</w:t>
            </w:r>
          </w:p>
        </w:tc>
        <w:tc>
          <w:tcPr>
            <w:tcW w:w="269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lastRenderedPageBreak/>
              <w:t>Отвечают на приветствие взрослого. Э</w:t>
            </w:r>
            <w:r w:rsidRPr="00A41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моционально и вербально реагируют на предложение </w:t>
            </w:r>
            <w:r w:rsidRPr="00A41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взрослого.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Рассаживаются на коврике так, чтобы всем хватило мест.</w:t>
            </w:r>
          </w:p>
        </w:tc>
        <w:tc>
          <w:tcPr>
            <w:tcW w:w="2014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kinsoku w:val="0"/>
              <w:overflowPunct w:val="0"/>
              <w:autoSpaceDN w:val="0"/>
              <w:spacing w:after="0" w:line="240" w:lineRule="auto"/>
              <w:contextualSpacing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lastRenderedPageBreak/>
              <w:t>- эмоциональный настрой на общение, совместную деятельность;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готовы к 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lastRenderedPageBreak/>
              <w:t>совместной деятельности</w:t>
            </w:r>
            <w:r w:rsidRPr="00A41C20">
              <w:rPr>
                <w:rFonts w:ascii="Times New Roman" w:eastAsia="SimSun" w:hAnsi="Times New Roman" w:cs="Arial"/>
                <w:bCs/>
                <w:iCs/>
                <w:kern w:val="24"/>
                <w:sz w:val="28"/>
                <w:szCs w:val="28"/>
                <w:lang w:eastAsia="ru-RU" w:bidi="hi-IN"/>
              </w:rPr>
              <w:t xml:space="preserve"> (выполняют правила круга);</w:t>
            </w:r>
          </w:p>
        </w:tc>
      </w:tr>
      <w:tr w:rsidR="007571C8" w:rsidRPr="00A41C20" w:rsidTr="007571C8">
        <w:trPr>
          <w:trHeight w:val="408"/>
        </w:trPr>
        <w:tc>
          <w:tcPr>
            <w:tcW w:w="25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lastRenderedPageBreak/>
              <w:t>Актуализация знаний детей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(работа с моделью трех вопросов: что мы знаем?)</w:t>
            </w:r>
          </w:p>
        </w:tc>
        <w:tc>
          <w:tcPr>
            <w:tcW w:w="793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shd w:val="clear" w:color="auto" w:fill="FFFFFF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t>Краткий подводящий диалог к теме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shd w:val="clear" w:color="auto" w:fill="FFFFFF"/>
                <w:lang w:bidi="hi-IN"/>
              </w:rPr>
              <w:t>: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shd w:val="clear" w:color="auto" w:fill="FFFFFF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shd w:val="clear" w:color="auto" w:fill="FFFFFF"/>
                <w:lang w:bidi="hi-IN"/>
              </w:rPr>
              <w:t xml:space="preserve">- Ребята, я поприветствовала вас при встрече одинаково?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shd w:val="clear" w:color="auto" w:fill="FFFFFF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shd w:val="clear" w:color="auto" w:fill="FFFFFF"/>
                <w:lang w:bidi="hi-IN"/>
              </w:rPr>
              <w:t>- Какие еще приветствия вам знакомы?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shd w:val="clear" w:color="auto" w:fill="FFFFFF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Фиксирует предложения детей в таблице «Модель трех вопросов».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</w:pPr>
          </w:p>
        </w:tc>
        <w:tc>
          <w:tcPr>
            <w:tcW w:w="269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Вступают в диалог с взрослым, высказывая свое мнение на вопрос взрослого, делятся опытом, предлагая варианты тех приветствий других народов, которые им знакомы;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- внимательно слушают вопросы, комментарии собеседника, воспринимают новые идеи см уважением;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- отвечают на вопросы вежливо и уважительно;</w:t>
            </w:r>
          </w:p>
        </w:tc>
        <w:tc>
          <w:tcPr>
            <w:tcW w:w="2014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- делятся знаниями, рассказывают из опыта;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</w:p>
        </w:tc>
      </w:tr>
      <w:tr w:rsidR="007571C8" w:rsidRPr="00A41C20" w:rsidTr="007571C8">
        <w:trPr>
          <w:trHeight w:val="408"/>
        </w:trPr>
        <w:tc>
          <w:tcPr>
            <w:tcW w:w="25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bidi="hi-IN"/>
              </w:rPr>
              <w:t>Знакомство с ценностью.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bidi="hi-IN"/>
              </w:rPr>
              <w:t xml:space="preserve">Осознание и проговаривание </w:t>
            </w:r>
            <w:r w:rsidRPr="00A41C20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bidi="hi-IN"/>
              </w:rPr>
              <w:lastRenderedPageBreak/>
              <w:t>ценности на своем языке в конкретной ситуации выбора (с опорой на опыт детей)</w:t>
            </w:r>
          </w:p>
        </w:tc>
        <w:tc>
          <w:tcPr>
            <w:tcW w:w="793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  <w:lastRenderedPageBreak/>
              <w:t>Общий вывод по результатам подводящего диалога: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  <w:t xml:space="preserve"> </w:t>
            </w:r>
            <w:r w:rsidRPr="00A41C20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  <w:t xml:space="preserve">-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Мы узнали с вами как представители разных народов приветствуют друг друга, в чем их сходство и различие.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  <w:t xml:space="preserve">Наш Урал богат народами, которые щедро расселились на его территории. Все: русские, татары, ханты... - это народы,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  <w:lastRenderedPageBreak/>
              <w:t>живущие на Урале, здороваются друг с другом по-разному, но тем самым все они желают при встрече другому здоровья, добра - проявляют уважение друг к другу. И пусть они говорят на разных языках, придерживаются разных обычаев и традиций, имеют свою историю, их объединяет уважение друг к другу.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  <w:t>Варианты вопросов для диалога с детьми: Что такое уважение? Как можно проявить уважение? Нужно уважать только старших?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  <w:t xml:space="preserve">Общий вывод по результатам диалога: уважение, это заботливое и вежливое, внимательное отношение ко всем людям без исключения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  <w:t xml:space="preserve">Большая дружба народов начинается с уважения и дружбы в группе. </w:t>
            </w:r>
          </w:p>
        </w:tc>
        <w:tc>
          <w:tcPr>
            <w:tcW w:w="269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lastRenderedPageBreak/>
              <w:t xml:space="preserve">Осознают и проговаривают на своем языке ценностное качество,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lastRenderedPageBreak/>
              <w:t xml:space="preserve">проявляемое человеком -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«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уважение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».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 </w:t>
            </w:r>
          </w:p>
        </w:tc>
        <w:tc>
          <w:tcPr>
            <w:tcW w:w="2014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lastRenderedPageBreak/>
              <w:t>- обмениваются знаниями;</w:t>
            </w:r>
          </w:p>
        </w:tc>
      </w:tr>
      <w:tr w:rsidR="007571C8" w:rsidRPr="00A41C20" w:rsidTr="007571C8">
        <w:tc>
          <w:tcPr>
            <w:tcW w:w="25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lastRenderedPageBreak/>
              <w:t>Игровая ситуация «Зеркало»</w:t>
            </w:r>
          </w:p>
        </w:tc>
        <w:tc>
          <w:tcPr>
            <w:tcW w:w="793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Мотивирует на деятельность (обеспечивает деловой заинтересованный настрой).</w:t>
            </w:r>
          </w:p>
          <w:p w:rsidR="007571C8" w:rsidRPr="00A41C20" w:rsidRDefault="007571C8" w:rsidP="00C60A85">
            <w:pPr>
              <w:widowControl w:val="0"/>
              <w:tabs>
                <w:tab w:val="left" w:pos="2826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Предлагает детям поиграть в игру «Зеркало» (найти сходство и отличие себя и другого). Объясняет, на каких признаках дети должны фиксировать свое внимание (цвет глаз, цвет и длина волос, рост, атрибуты и детали одежды).</w:t>
            </w:r>
          </w:p>
          <w:p w:rsidR="007571C8" w:rsidRPr="00A41C20" w:rsidRDefault="007571C8" w:rsidP="00C60A85">
            <w:pPr>
              <w:widowControl w:val="0"/>
              <w:tabs>
                <w:tab w:val="left" w:pos="2826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- Предлагаю вам объединиться парами тем, кто получает зеркало по какому-либо признаку во внешности, рассмотреть себя и своего друга и уважительно рассказать по очереди о своем сходстве и отличии от другого.</w:t>
            </w:r>
          </w:p>
          <w:p w:rsidR="007571C8" w:rsidRPr="00A41C20" w:rsidRDefault="007571C8" w:rsidP="00C60A85">
            <w:pPr>
              <w:widowControl w:val="0"/>
              <w:tabs>
                <w:tab w:val="left" w:pos="2826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Может предложить другим детям дополнить какие-либо не названные признаки.</w:t>
            </w:r>
          </w:p>
          <w:p w:rsidR="007571C8" w:rsidRPr="00A41C20" w:rsidRDefault="007571C8" w:rsidP="00C60A85">
            <w:pPr>
              <w:widowControl w:val="0"/>
              <w:tabs>
                <w:tab w:val="left" w:pos="2826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Поощряет внимательность.</w:t>
            </w:r>
          </w:p>
          <w:p w:rsidR="007571C8" w:rsidRPr="00A41C20" w:rsidRDefault="007571C8" w:rsidP="00C60A85">
            <w:pPr>
              <w:widowControl w:val="0"/>
              <w:tabs>
                <w:tab w:val="left" w:pos="2826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При необходимости напоминает правила общения в кругу.</w:t>
            </w:r>
          </w:p>
        </w:tc>
        <w:tc>
          <w:tcPr>
            <w:tcW w:w="269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tabs>
                <w:tab w:val="left" w:pos="2826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Способность принять общую цель, включиться в совместное игровое действие.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 Парами (получив зеркало) рассматривают себя и своих сверстников в зеркале и находят и называют, чем они похожи на других и чем отличаются.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С помощью взрослого обсуждают, чем они похожи друг на друга, что у них общего</w:t>
            </w:r>
            <w:r w:rsidRPr="00A41C20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  <w:t>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lastRenderedPageBreak/>
              <w:t>Соблюдают установленные правила.</w:t>
            </w:r>
          </w:p>
        </w:tc>
        <w:tc>
          <w:tcPr>
            <w:tcW w:w="2014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24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  <w:lastRenderedPageBreak/>
              <w:t>-</w:t>
            </w:r>
            <w:r w:rsidRPr="00A41C20">
              <w:rPr>
                <w:rFonts w:ascii="Times New Roman" w:eastAsia="SimSun" w:hAnsi="Times New Roman" w:cs="Times New Roman"/>
                <w:bCs/>
                <w:iCs/>
                <w:kern w:val="24"/>
                <w:sz w:val="28"/>
                <w:szCs w:val="28"/>
                <w:lang w:eastAsia="ru-RU" w:bidi="hi-IN"/>
              </w:rPr>
              <w:t xml:space="preserve"> фиксируют внимание на признаках сходства и различия в своей внешности, с внешностью другого;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24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bCs/>
                <w:iCs/>
                <w:kern w:val="24"/>
                <w:sz w:val="28"/>
                <w:szCs w:val="28"/>
                <w:lang w:eastAsia="ru-RU" w:bidi="hi-IN"/>
              </w:rPr>
              <w:t>- выделяют и называют основные признаки сходства и различия в себе и другом;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bCs/>
                <w:iCs/>
                <w:kern w:val="24"/>
                <w:sz w:val="28"/>
                <w:szCs w:val="28"/>
                <w:lang w:eastAsia="ru-RU" w:bidi="hi-IN"/>
              </w:rPr>
              <w:t xml:space="preserve">- с вниманием, уважением и </w:t>
            </w:r>
            <w:r w:rsidRPr="00A41C20">
              <w:rPr>
                <w:rFonts w:ascii="Times New Roman" w:eastAsia="SimSun" w:hAnsi="Times New Roman" w:cs="Times New Roman"/>
                <w:bCs/>
                <w:iCs/>
                <w:kern w:val="24"/>
                <w:sz w:val="28"/>
                <w:szCs w:val="28"/>
                <w:lang w:eastAsia="ru-RU" w:bidi="hi-IN"/>
              </w:rPr>
              <w:lastRenderedPageBreak/>
              <w:t>интересом относятся к особенностям другого;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</w:tc>
      </w:tr>
      <w:tr w:rsidR="007571C8" w:rsidRPr="00A41C20" w:rsidTr="007571C8">
        <w:tc>
          <w:tcPr>
            <w:tcW w:w="25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lastRenderedPageBreak/>
              <w:t>Работа с «Моделью трех вопросов»: Что мы знаем? Что хотим узнать?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Представление новой информации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Просмотр видео презентации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</w:tc>
        <w:tc>
          <w:tcPr>
            <w:tcW w:w="793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- Что хотите узнать еще о людях других национальностей, например, татар, </w:t>
            </w:r>
            <w:proofErr w:type="spellStart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хантов</w:t>
            </w:r>
            <w:proofErr w:type="spellEnd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, русских, которые живут рядом с нами?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Выслушивает детей, побуждает к диалогу.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Фиксирует предложения детей в таблице «Модель трех вопросов».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Заполненную модель вывешивает на информационную доску (мольберт).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Дает новую информацию.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i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shd w:val="clear" w:color="auto" w:fill="FFFFFF"/>
                <w:lang w:bidi="hi-IN"/>
              </w:rPr>
              <w:t>- С давних пор на уральской земле селились разные народы, со своим языком, бытом и культурой, утварью и одеждой, обычаями и фольклором.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b/>
                <w:i/>
                <w:kern w:val="3"/>
                <w:sz w:val="28"/>
                <w:szCs w:val="28"/>
                <w:lang w:bidi="hi-IN"/>
              </w:rPr>
              <w:t xml:space="preserve">-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Я предлагаю вам посмотреть на экран, возможно, вы найдете некоторые ответы на поставленные вами вопросы.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i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Предлагает детям высказываться по ходу просмотра слайдов, задавать вопросы, уточнять.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i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67B3E3D" wp14:editId="210F9E60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1372235</wp:posOffset>
                  </wp:positionV>
                  <wp:extent cx="955040" cy="1321435"/>
                  <wp:effectExtent l="19050" t="0" r="0" b="0"/>
                  <wp:wrapTight wrapText="bothSides">
                    <wp:wrapPolygon edited="0">
                      <wp:start x="-431" y="0"/>
                      <wp:lineTo x="-431" y="21174"/>
                      <wp:lineTo x="21543" y="21174"/>
                      <wp:lineTo x="21543" y="0"/>
                      <wp:lineTo x="-431" y="0"/>
                    </wp:wrapPolygon>
                  </wp:wrapTight>
                  <wp:docPr id="3" name="Рисунок 4" descr="moskva-tatarskaj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moskva-tatarskaja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32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C20">
              <w:rPr>
                <w:rFonts w:ascii="Times New Roman" w:eastAsia="SimSun" w:hAnsi="Times New Roman" w:cs="Times New Roman"/>
                <w:b/>
                <w:i/>
                <w:kern w:val="3"/>
                <w:sz w:val="28"/>
                <w:szCs w:val="28"/>
                <w:lang w:bidi="hi-IN"/>
              </w:rPr>
              <w:t xml:space="preserve">Слайд 1. </w:t>
            </w:r>
            <w:r w:rsidRPr="00A41C20">
              <w:rPr>
                <w:rFonts w:ascii="Times New Roman" w:eastAsia="SimSun" w:hAnsi="Times New Roman" w:cs="Times New Roman"/>
                <w:b/>
                <w:i/>
                <w:noProof/>
                <w:kern w:val="3"/>
                <w:sz w:val="28"/>
                <w:szCs w:val="28"/>
                <w:lang w:eastAsia="ru-RU" w:bidi="hi-IN"/>
              </w:rPr>
              <w:t xml:space="preserve">Татары. </w:t>
            </w:r>
            <w:r w:rsidRPr="00A41C20">
              <w:rPr>
                <w:rFonts w:ascii="Times New Roman" w:eastAsia="SimSun" w:hAnsi="Times New Roman" w:cs="Times New Roman"/>
                <w:iCs/>
                <w:color w:val="000000"/>
                <w:kern w:val="3"/>
                <w:sz w:val="28"/>
                <w:szCs w:val="28"/>
                <w:lang w:bidi="hi-IN"/>
              </w:rPr>
              <w:t xml:space="preserve">С давних времен на месте слияния двух крупных рек – Волги и Камы живут татары – храбрые и трудолюбивые люди, они </w:t>
            </w:r>
            <w:r w:rsidRPr="00A41C20">
              <w:rPr>
                <w:rFonts w:ascii="Times New Roman" w:eastAsia="SimSun" w:hAnsi="Times New Roman" w:cs="Times New Roman"/>
                <w:iCs/>
                <w:color w:val="000000"/>
                <w:kern w:val="3"/>
                <w:sz w:val="28"/>
                <w:szCs w:val="28"/>
                <w:lang w:eastAsia="ru-RU" w:bidi="hi-IN"/>
              </w:rPr>
              <w:t xml:space="preserve">владели разными ремеслами.         Татарские мужчины носили шаровары и рубашку, поверх которой надевали расшитую безрукавку. Обязательным атрибутом традиционной одежды татарина являлся пояс. У богатых пояс служил предметом щегольства. Его делали из дорогого цветного шелка, концы украшали золотой или серебряной бахромой. Ни один татарин не обходился, например, без тюбетейки </w:t>
            </w:r>
            <w:r w:rsidRPr="00A41C20">
              <w:rPr>
                <w:rFonts w:ascii="Times New Roman" w:eastAsia="SimSun" w:hAnsi="Times New Roman" w:cs="Times New Roman"/>
                <w:iCs/>
                <w:color w:val="000000"/>
                <w:kern w:val="3"/>
                <w:sz w:val="28"/>
                <w:szCs w:val="28"/>
                <w:lang w:eastAsia="ru-RU" w:bidi="hi-IN"/>
              </w:rPr>
              <w:lastRenderedPageBreak/>
              <w:t xml:space="preserve">(бархатная шапочка цилиндрической формы, которая расшита золотой нитью и позолоченными блестками, имела шелковую подкладку). </w:t>
            </w: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F3B9826" wp14:editId="5C48CA63">
                  <wp:simplePos x="0" y="0"/>
                  <wp:positionH relativeFrom="column">
                    <wp:posOffset>2870835</wp:posOffset>
                  </wp:positionH>
                  <wp:positionV relativeFrom="paragraph">
                    <wp:posOffset>1625600</wp:posOffset>
                  </wp:positionV>
                  <wp:extent cx="1391920" cy="945515"/>
                  <wp:effectExtent l="19050" t="0" r="0" b="0"/>
                  <wp:wrapSquare wrapText="bothSides"/>
                  <wp:docPr id="4" name="Рисунок 5" descr="c5929d757319d95332e5f557377663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5929d757319d95332e5f557377663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94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C20">
              <w:rPr>
                <w:rFonts w:ascii="Times New Roman" w:eastAsia="SimSun" w:hAnsi="Times New Roman" w:cs="Times New Roman"/>
                <w:iCs/>
                <w:color w:val="000000"/>
                <w:kern w:val="3"/>
                <w:sz w:val="28"/>
                <w:szCs w:val="28"/>
                <w:lang w:eastAsia="ru-RU" w:bidi="hi-IN"/>
              </w:rPr>
              <w:t xml:space="preserve">Женский костюм был более ярким и сложным. Он состоял из рубахи, нижнего нагрудника, украшенного орнаментов и штанов. На рубаху надевали камзолы и бешметы, как длинные, так и укороченные. Богатые бешметы украшались мехом и застегивались на серебряную застежку, одновременно служившую и украшением. Молодые девушки носили </w:t>
            </w:r>
            <w:proofErr w:type="spellStart"/>
            <w:r w:rsidRPr="00A41C20">
              <w:rPr>
                <w:rFonts w:ascii="Times New Roman" w:eastAsia="SimSun" w:hAnsi="Times New Roman" w:cs="Times New Roman"/>
                <w:iCs/>
                <w:color w:val="000000"/>
                <w:kern w:val="3"/>
                <w:sz w:val="28"/>
                <w:szCs w:val="28"/>
                <w:lang w:eastAsia="ru-RU" w:bidi="hi-IN"/>
              </w:rPr>
              <w:t>калфак</w:t>
            </w:r>
            <w:proofErr w:type="spellEnd"/>
            <w:r w:rsidRPr="00A41C20">
              <w:rPr>
                <w:rFonts w:ascii="Times New Roman" w:eastAsia="SimSun" w:hAnsi="Times New Roman" w:cs="Times New Roman"/>
                <w:iCs/>
                <w:color w:val="000000"/>
                <w:kern w:val="3"/>
                <w:sz w:val="28"/>
                <w:szCs w:val="28"/>
                <w:lang w:eastAsia="ru-RU" w:bidi="hi-IN"/>
              </w:rPr>
              <w:t xml:space="preserve"> (головной убор, напоминающий колпак), украшенный вышивкой, бусинами золотым шитьем. Женщины постарше поверх </w:t>
            </w:r>
            <w:proofErr w:type="spellStart"/>
            <w:r w:rsidRPr="00A41C20">
              <w:rPr>
                <w:rFonts w:ascii="Times New Roman" w:eastAsia="SimSun" w:hAnsi="Times New Roman" w:cs="Times New Roman"/>
                <w:iCs/>
                <w:color w:val="000000"/>
                <w:kern w:val="3"/>
                <w:sz w:val="28"/>
                <w:szCs w:val="28"/>
                <w:lang w:eastAsia="ru-RU" w:bidi="hi-IN"/>
              </w:rPr>
              <w:t>калфаков</w:t>
            </w:r>
            <w:proofErr w:type="spellEnd"/>
            <w:r w:rsidRPr="00A41C20">
              <w:rPr>
                <w:rFonts w:ascii="Times New Roman" w:eastAsia="SimSun" w:hAnsi="Times New Roman" w:cs="Times New Roman"/>
                <w:iCs/>
                <w:color w:val="000000"/>
                <w:kern w:val="3"/>
                <w:sz w:val="28"/>
                <w:szCs w:val="28"/>
                <w:lang w:eastAsia="ru-RU" w:bidi="hi-IN"/>
              </w:rPr>
              <w:t>, выходя из дома, набрасывали легкие покрывала, шелковые шали и платки. Татарские женщины носили налобные и височные украшения – полоски ткани с нашитыми монетами, бусинами, подвесками.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iCs/>
                <w:color w:val="000000"/>
                <w:kern w:val="3"/>
                <w:sz w:val="28"/>
                <w:szCs w:val="28"/>
                <w:lang w:eastAsia="ru-RU" w:bidi="hi-IN"/>
              </w:rPr>
              <w:t>Прославились татары как хорошие сапожники. Из кусочков мягкой кожи – они шили узорные сапоги – ичиги.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>Традиционные национальные татарские угощения: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F89170C" wp14:editId="79461474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-995045</wp:posOffset>
                  </wp:positionV>
                  <wp:extent cx="746125" cy="746125"/>
                  <wp:effectExtent l="19050" t="0" r="0" b="0"/>
                  <wp:wrapTight wrapText="bothSides">
                    <wp:wrapPolygon edited="0">
                      <wp:start x="-551" y="0"/>
                      <wp:lineTo x="-551" y="20957"/>
                      <wp:lineTo x="21508" y="20957"/>
                      <wp:lineTo x="21508" y="0"/>
                      <wp:lineTo x="-551" y="0"/>
                    </wp:wrapPolygon>
                  </wp:wrapTight>
                  <wp:docPr id="5" name="Рисунок 3" descr="http://tatartraditions.ru/image/cache/catalog/revolution/148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tatartraditions.ru/image/cache/catalog/revolution/148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08B91F7" wp14:editId="556B72E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-1045845</wp:posOffset>
                  </wp:positionV>
                  <wp:extent cx="950595" cy="645795"/>
                  <wp:effectExtent l="19050" t="0" r="1905" b="0"/>
                  <wp:wrapTight wrapText="bothSides">
                    <wp:wrapPolygon edited="0">
                      <wp:start x="-433" y="0"/>
                      <wp:lineTo x="-433" y="21027"/>
                      <wp:lineTo x="21643" y="21027"/>
                      <wp:lineTo x="21643" y="0"/>
                      <wp:lineTo x="-433" y="0"/>
                    </wp:wrapPolygon>
                  </wp:wrapTight>
                  <wp:docPr id="6" name="Рисунок 1" descr="http://izchegodelaut.ru/wp-content/uploads/2017/12/chak-ch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zchegodelaut.ru/wp-content/uploads/2017/12/chak-ch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41C20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>чак-чак</w:t>
            </w:r>
            <w:proofErr w:type="spellEnd"/>
            <w:r w:rsidRPr="00A41C20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 xml:space="preserve">                          </w:t>
            </w:r>
            <w:proofErr w:type="spellStart"/>
            <w:r w:rsidRPr="00A41C20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>эчпочмак</w:t>
            </w:r>
            <w:proofErr w:type="spellEnd"/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6237D95" wp14:editId="6A956E0E">
                  <wp:simplePos x="0" y="0"/>
                  <wp:positionH relativeFrom="column">
                    <wp:posOffset>1577975</wp:posOffset>
                  </wp:positionH>
                  <wp:positionV relativeFrom="paragraph">
                    <wp:posOffset>1905</wp:posOffset>
                  </wp:positionV>
                  <wp:extent cx="1228090" cy="1228090"/>
                  <wp:effectExtent l="19050" t="0" r="0" b="0"/>
                  <wp:wrapTight wrapText="bothSides">
                    <wp:wrapPolygon edited="0">
                      <wp:start x="-335" y="0"/>
                      <wp:lineTo x="-335" y="21109"/>
                      <wp:lineTo x="21444" y="21109"/>
                      <wp:lineTo x="21444" y="0"/>
                      <wp:lineTo x="-335" y="0"/>
                    </wp:wrapPolygon>
                  </wp:wrapTight>
                  <wp:docPr id="7" name="Рисунок 7" descr="http://restorani.podnesi.ru/images/moscow/shops/bahetle/9002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restorani.podnesi.ru/images/moscow/shops/bahetle/9002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1AC0062" wp14:editId="3E97554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66675</wp:posOffset>
                  </wp:positionV>
                  <wp:extent cx="1293495" cy="859790"/>
                  <wp:effectExtent l="19050" t="0" r="1905" b="0"/>
                  <wp:wrapTight wrapText="bothSides">
                    <wp:wrapPolygon edited="0">
                      <wp:start x="-318" y="0"/>
                      <wp:lineTo x="-318" y="21058"/>
                      <wp:lineTo x="21632" y="21058"/>
                      <wp:lineTo x="21632" y="0"/>
                      <wp:lineTo x="-318" y="0"/>
                    </wp:wrapPolygon>
                  </wp:wrapTight>
                  <wp:docPr id="8" name="Рисунок 6" descr="http://restorandia.ru/dostavka/images/product/03/03c7a4fda56795ce9fcc6833766c76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restorandia.ru/dostavka/images/product/03/03c7a4fda56795ce9fcc6833766c76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  <w:proofErr w:type="spellStart"/>
            <w:r w:rsidRPr="00A41C20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>балиш</w:t>
            </w:r>
            <w:proofErr w:type="spellEnd"/>
            <w:r w:rsidRPr="00A41C20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 xml:space="preserve">                                </w:t>
            </w:r>
            <w:proofErr w:type="spellStart"/>
            <w:r w:rsidRPr="00A41C20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>перемяч</w:t>
            </w:r>
            <w:proofErr w:type="spellEnd"/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>Татарское национальное жилище – юрта (летний д татар), изба.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4EAFDFBC" wp14:editId="4C2716B3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335280</wp:posOffset>
                  </wp:positionV>
                  <wp:extent cx="1411605" cy="1059815"/>
                  <wp:effectExtent l="19050" t="0" r="0" b="0"/>
                  <wp:wrapTight wrapText="bothSides">
                    <wp:wrapPolygon edited="0">
                      <wp:start x="-291" y="0"/>
                      <wp:lineTo x="-291" y="21354"/>
                      <wp:lineTo x="21571" y="21354"/>
                      <wp:lineTo x="21571" y="0"/>
                      <wp:lineTo x="-291" y="0"/>
                    </wp:wrapPolygon>
                  </wp:wrapTight>
                  <wp:docPr id="9" name="Рисунок 8" descr="http://mypresentation.ru/documents/04aca7b69c1affabe0bcfe25cf7c0baa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mypresentation.ru/documents/04aca7b69c1affabe0bcfe25cf7c0baa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129E9DFB" wp14:editId="6A1F6E90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131445</wp:posOffset>
                  </wp:positionV>
                  <wp:extent cx="1426210" cy="1068705"/>
                  <wp:effectExtent l="19050" t="0" r="2540" b="0"/>
                  <wp:wrapTight wrapText="bothSides">
                    <wp:wrapPolygon edited="0">
                      <wp:start x="-289" y="0"/>
                      <wp:lineTo x="-289" y="21176"/>
                      <wp:lineTo x="21638" y="21176"/>
                      <wp:lineTo x="21638" y="0"/>
                      <wp:lineTo x="-289" y="0"/>
                    </wp:wrapPolygon>
                  </wp:wrapTight>
                  <wp:docPr id="10" name="Рисунок 9" descr="https://ds04.infourok.ru/uploads/ex/125b/00061952-4ffe6296/640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ds04.infourok.ru/uploads/ex/125b/00061952-4ffe6296/640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C20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>Убранство избы татар.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i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i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i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i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i/>
                <w:color w:val="000000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2E175FC" wp14:editId="2E781F1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177165</wp:posOffset>
                  </wp:positionV>
                  <wp:extent cx="1583055" cy="1143635"/>
                  <wp:effectExtent l="19050" t="0" r="0" b="0"/>
                  <wp:wrapTight wrapText="bothSides">
                    <wp:wrapPolygon edited="0">
                      <wp:start x="-260" y="0"/>
                      <wp:lineTo x="-260" y="21228"/>
                      <wp:lineTo x="21574" y="21228"/>
                      <wp:lineTo x="21574" y="0"/>
                      <wp:lineTo x="-260" y="0"/>
                    </wp:wrapPolygon>
                  </wp:wrapTight>
                  <wp:docPr id="11" name="Рисунок 10" descr="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14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C20">
              <w:rPr>
                <w:rFonts w:ascii="Times New Roman" w:eastAsia="SimSun" w:hAnsi="Times New Roman" w:cs="Times New Roman"/>
                <w:b/>
                <w:i/>
                <w:color w:val="000000"/>
                <w:kern w:val="3"/>
                <w:sz w:val="28"/>
                <w:szCs w:val="28"/>
                <w:lang w:eastAsia="ru-RU" w:bidi="hi-IN"/>
              </w:rPr>
              <w:t>Слайд 2. Русские</w:t>
            </w:r>
            <w:r w:rsidRPr="00A41C20"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ru-RU" w:bidi="hi-IN"/>
              </w:rPr>
              <w:t xml:space="preserve">.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Народный костюм, традиционной женской одеждой был сарафан, понёва – юбка, состоящая из трех кусков ткани. Праздничные костюмы богато украшали вышивкой золотыми и серебряными нитями. Мужской костюм состоял из рубахи-косоворотки и штанов, сверху надевали кафтаны или теплые зипуны. Одежду русские шили из холста. 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14C6C79" wp14:editId="7BEA389E">
                  <wp:simplePos x="0" y="0"/>
                  <wp:positionH relativeFrom="column">
                    <wp:posOffset>3052445</wp:posOffset>
                  </wp:positionH>
                  <wp:positionV relativeFrom="paragraph">
                    <wp:posOffset>81280</wp:posOffset>
                  </wp:positionV>
                  <wp:extent cx="1795145" cy="1104900"/>
                  <wp:effectExtent l="19050" t="0" r="0" b="0"/>
                  <wp:wrapTight wrapText="bothSides">
                    <wp:wrapPolygon edited="0">
                      <wp:start x="-229" y="0"/>
                      <wp:lineTo x="-229" y="21228"/>
                      <wp:lineTo x="21547" y="21228"/>
                      <wp:lineTo x="21547" y="0"/>
                      <wp:lineTo x="-229" y="0"/>
                    </wp:wrapPolygon>
                  </wp:wrapTight>
                  <wp:docPr id="12" name="Рисунок 11" descr="17823050_47a9f0588f6d7c446039dd0c4eefee03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7823050_47a9f0588f6d7c446039dd0c4eefee03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38AFD5B" wp14:editId="662684EA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1052830</wp:posOffset>
                  </wp:positionV>
                  <wp:extent cx="1343025" cy="1676400"/>
                  <wp:effectExtent l="19050" t="0" r="9525" b="0"/>
                  <wp:wrapTight wrapText="bothSides">
                    <wp:wrapPolygon edited="0">
                      <wp:start x="-306" y="0"/>
                      <wp:lineTo x="-306" y="21355"/>
                      <wp:lineTo x="21753" y="21355"/>
                      <wp:lineTo x="21753" y="0"/>
                      <wp:lineTo x="-306" y="0"/>
                    </wp:wrapPolygon>
                  </wp:wrapTight>
                  <wp:docPr id="13" name="Рисунок 13" descr="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Русские всегда отдавали предпочтение «черному» ржаному хлебу. А из пшеничной муки готовили праздничную выпечку: сайки, расстегаи, блины.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lastRenderedPageBreak/>
              <w:t xml:space="preserve">Везде, где жили русские, развивались промыслы и ремесла. Чего только не делали умелые мастера: и лаковые шкатулки, и расписные подносы, и глиняную посуду. С древних времен известно изготовление керамических изделий: посуды, игрушек, свистулек. Во всем мире знают гжельскую керамику с сочной синей росписью по белому фону, знаменитые </w:t>
            </w:r>
            <w:proofErr w:type="spellStart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жостовские</w:t>
            </w:r>
            <w:proofErr w:type="spellEnd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 подносы. 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i/>
                <w:noProof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EC604AF" wp14:editId="3DAE9B32">
                  <wp:simplePos x="0" y="0"/>
                  <wp:positionH relativeFrom="column">
                    <wp:posOffset>3052445</wp:posOffset>
                  </wp:positionH>
                  <wp:positionV relativeFrom="paragraph">
                    <wp:posOffset>1384300</wp:posOffset>
                  </wp:positionV>
                  <wp:extent cx="1680210" cy="1255395"/>
                  <wp:effectExtent l="19050" t="0" r="0" b="0"/>
                  <wp:wrapSquare wrapText="bothSides"/>
                  <wp:docPr id="14" name="Рисунок 18" descr="http://c1.staticflickr.com/1/51/167545308_e91bada88f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c1.staticflickr.com/1/51/167545308_e91bada88f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E849D1C" wp14:editId="708C341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189865</wp:posOffset>
                  </wp:positionV>
                  <wp:extent cx="1797050" cy="1194435"/>
                  <wp:effectExtent l="19050" t="0" r="0" b="0"/>
                  <wp:wrapTight wrapText="bothSides">
                    <wp:wrapPolygon edited="0">
                      <wp:start x="-229" y="0"/>
                      <wp:lineTo x="-229" y="21359"/>
                      <wp:lineTo x="21524" y="21359"/>
                      <wp:lineTo x="21524" y="0"/>
                      <wp:lineTo x="-229" y="0"/>
                    </wp:wrapPolygon>
                  </wp:wrapTight>
                  <wp:docPr id="15" name="Рисунок 2" descr="http://osurgut.com/images/news/content/b876509c93e737e518311061d96a67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osurgut.com/images/news/content/b876509c93e737e518311061d96a67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19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C20">
              <w:rPr>
                <w:rFonts w:ascii="Times New Roman" w:eastAsia="SimSun" w:hAnsi="Times New Roman" w:cs="Times New Roman"/>
                <w:b/>
                <w:i/>
                <w:noProof/>
                <w:kern w:val="3"/>
                <w:sz w:val="28"/>
                <w:szCs w:val="28"/>
                <w:lang w:eastAsia="ru-RU" w:bidi="hi-IN"/>
              </w:rPr>
              <w:t xml:space="preserve">Слайд 3. Ханты.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Ханты проживают на Севере Урала. По своему складу ханты небольшого роста, с чёрными или каштановыми, обыкновенно прямыми, длинными волосами (которые носятся или распущенными, или заплетёнными), тёмными глазами, смуглым цветом кожи, </w:t>
            </w:r>
            <w:proofErr w:type="spellStart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плосковатым</w:t>
            </w:r>
            <w:proofErr w:type="spellEnd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 лицом, несколько выдающимися скулами, толстоватыми губами. 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В условиях суровой северной природы ханты испокон веков добывали пропитание охотой и рыболовством, оленеводством. 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 w:bidi="hi-IN"/>
              </w:rPr>
              <w:t>Ханты с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 сибирского кедра собирали огромный урожай кедровых орехов. Кроме того, из плетёного кедрового корня изготовлялись предметы быта, посуда, ящики, коробки, корзины. 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Распространены были изделия из берёсты, коробки, туеса, деревянная посуда, ложки, корыта, ковши, а также простейшая мебель.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4DB7D03E" wp14:editId="1FBCABAC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1905</wp:posOffset>
                  </wp:positionV>
                  <wp:extent cx="887095" cy="1287145"/>
                  <wp:effectExtent l="19050" t="0" r="8255" b="0"/>
                  <wp:wrapTight wrapText="bothSides">
                    <wp:wrapPolygon edited="0">
                      <wp:start x="-464" y="0"/>
                      <wp:lineTo x="-464" y="21419"/>
                      <wp:lineTo x="21801" y="21419"/>
                      <wp:lineTo x="21801" y="0"/>
                      <wp:lineTo x="-464" y="0"/>
                    </wp:wrapPolygon>
                  </wp:wrapTight>
                  <wp:docPr id="16" name="Рисунок 15" descr="http://sakhalinmuseum.ru/eimg/928d0e0cec13194d999b72d451ce4e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sakhalinmuseum.ru/eimg/928d0e0cec13194d999b72d451ce4e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28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2412B476" wp14:editId="7CA1D793">
                  <wp:simplePos x="0" y="0"/>
                  <wp:positionH relativeFrom="column">
                    <wp:posOffset>2873375</wp:posOffset>
                  </wp:positionH>
                  <wp:positionV relativeFrom="paragraph">
                    <wp:posOffset>44450</wp:posOffset>
                  </wp:positionV>
                  <wp:extent cx="1645285" cy="1118870"/>
                  <wp:effectExtent l="19050" t="0" r="0" b="0"/>
                  <wp:wrapTight wrapText="bothSides">
                    <wp:wrapPolygon edited="0">
                      <wp:start x="-250" y="0"/>
                      <wp:lineTo x="-250" y="21330"/>
                      <wp:lineTo x="21508" y="21330"/>
                      <wp:lineTo x="21508" y="0"/>
                      <wp:lineTo x="-250" y="0"/>
                    </wp:wrapPolygon>
                  </wp:wrapTight>
                  <wp:docPr id="17" name="Рисунок 16" descr="http://ethnography.omskreg.ru/res/page000000001236/Images/img1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ethnography.omskreg.ru/res/page000000001236/Images/img1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Для передвижения на очень далекие расстояния ханты всегда использовали лыжи. 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Лыжи были разной формы и длинны. 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Основным жилищем был чум.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7D811E5" wp14:editId="673362D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47625</wp:posOffset>
                  </wp:positionV>
                  <wp:extent cx="1639570" cy="1091565"/>
                  <wp:effectExtent l="19050" t="0" r="0" b="0"/>
                  <wp:wrapSquare wrapText="bothSides"/>
                  <wp:docPr id="18" name="Рисунок 19" descr="http://eatglobemedia.s3-eu-west-1.amazonaws.com/article/0001/62/thumb_61115_article_b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eatglobemedia.s3-eu-west-1.amazonaws.com/article/0001/62/thumb_61115_article_b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962E9F5" wp14:editId="22B6236A">
                  <wp:simplePos x="0" y="0"/>
                  <wp:positionH relativeFrom="column">
                    <wp:posOffset>3232150</wp:posOffset>
                  </wp:positionH>
                  <wp:positionV relativeFrom="paragraph">
                    <wp:posOffset>40005</wp:posOffset>
                  </wp:positionV>
                  <wp:extent cx="1276350" cy="1704975"/>
                  <wp:effectExtent l="19050" t="0" r="0" b="0"/>
                  <wp:wrapSquare wrapText="bothSides"/>
                  <wp:docPr id="19" name="Рисунок 14" descr="http://3.bp.blogspot.com/_pQHNdYmmSvQ/TPkxsarxFCI/AAAAAAAAAIs/49oK1zijbis/s1600/koryak-wo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3.bp.blogspot.com/_pQHNdYmmSvQ/TPkxsarxFCI/AAAAAAAAAIs/49oK1zijbis/s1600/koryak-wo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Одежда у женщин состояла из платья, распашного халата, суконного или сатинового, двойной оленьей шубы, платка и большого количества украшений (кольца, бисерные бусы и т. д.).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Мужчины носили штаны и рубаху, глухую одежду с капюшоном из сукна, у оленеводов - из оленьей шкуры, или суконную одежду с капюшоном и незашитыми боками.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В народном искусстве основное место занимает орнамент.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407950F4" wp14:editId="09238A5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177800</wp:posOffset>
                  </wp:positionV>
                  <wp:extent cx="1504950" cy="1123950"/>
                  <wp:effectExtent l="19050" t="0" r="0" b="0"/>
                  <wp:wrapTight wrapText="bothSides">
                    <wp:wrapPolygon edited="0">
                      <wp:start x="-273" y="0"/>
                      <wp:lineTo x="-273" y="21234"/>
                      <wp:lineTo x="21600" y="21234"/>
                      <wp:lineTo x="21600" y="0"/>
                      <wp:lineTo x="-273" y="0"/>
                    </wp:wrapPolygon>
                  </wp:wrapTight>
                  <wp:docPr id="20" name="Рисунок 12" descr="http://4.bp.blogspot.com/-AF9w88-3Pmw/UTsQYS9J2iI/AAAAAAAADuY/Pn5Mmouar2A/s320/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4.bp.blogspot.com/-AF9w88-3Pmw/UTsQYS9J2iI/AAAAAAAADuY/Pn5Mmouar2A/s320/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Это геометрические фигуры в виде оленьих рогов, ромбов, волнистые линии, меандр типа греческого, зигзагообразные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lastRenderedPageBreak/>
              <w:t>линии, расположенные чаще в виде полосы.</w:t>
            </w:r>
          </w:p>
          <w:p w:rsidR="007571C8" w:rsidRPr="00A41C20" w:rsidRDefault="007571C8" w:rsidP="00C60A85">
            <w:pPr>
              <w:widowControl w:val="0"/>
              <w:tabs>
                <w:tab w:val="left" w:pos="10773"/>
                <w:tab w:val="left" w:pos="1162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Пища - рыба, мясо (вяленое, сушёное, жареное, мороженое), ягоды. </w:t>
            </w:r>
          </w:p>
        </w:tc>
        <w:tc>
          <w:tcPr>
            <w:tcW w:w="269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lastRenderedPageBreak/>
              <w:t>С помощью взрослого обсуждают, что бы они хотели узнать еще о других народах.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Просматривают видеоматериал, обсуждают, включаются в обсуждение, дополняют информацией из собственного опыта</w:t>
            </w:r>
          </w:p>
        </w:tc>
        <w:tc>
          <w:tcPr>
            <w:tcW w:w="2014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- высказываются;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делятся информацией (знаниями, полученными в предшествующем опыте), выражают мнение;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- проявляют интерес к новой информации;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- высказываются по ходу просмотра слайдов;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- задают уточняющие вопросы, сравнивают;</w:t>
            </w:r>
          </w:p>
        </w:tc>
      </w:tr>
      <w:tr w:rsidR="007571C8" w:rsidRPr="00A41C20" w:rsidTr="007571C8">
        <w:tc>
          <w:tcPr>
            <w:tcW w:w="25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lastRenderedPageBreak/>
              <w:t>Продолжение работы с «Моделью трех вопросов: Что нужно сделать, чтобы узнать?»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Обозначение культурно-смыслового контекста последующей деятельности (культурной практики)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bidi="hi-IN"/>
              </w:rPr>
              <w:t xml:space="preserve">Проживание ценностной ситуации выбора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(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планирование совместной/самостоятельной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lastRenderedPageBreak/>
              <w:t>деятельности детьми в центре активности), с учетом культурно-смыслового контекста предстоящей деятельности;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групповое/ индивидуальное обсуждение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</w:tc>
        <w:tc>
          <w:tcPr>
            <w:tcW w:w="793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Взрослый способствует углублению познавательных интересов детей.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 Обращается к опыту и интересам детей.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- Вы много знаете о разных народах, о том, кто живет на Урале. Что можно сделать, чтобы узнать больше о них?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Активизирует детей к высказыванию. Сама предлагает некоторые варианты.</w:t>
            </w:r>
          </w:p>
          <w:p w:rsidR="007571C8" w:rsidRPr="00A41C20" w:rsidRDefault="007571C8" w:rsidP="00C60A85">
            <w:pPr>
              <w:widowControl w:val="0"/>
              <w:suppressAutoHyphens/>
              <w:kinsoku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Фиксирует предложения детей в таблице «Модель трех вопросов» (</w:t>
            </w:r>
            <w:r w:rsidRPr="00A41C20">
              <w:rPr>
                <w:rFonts w:ascii="Times New Roman" w:eastAsia="SimSun" w:hAnsi="Times New Roman" w:cs="Times New Roman"/>
                <w:kern w:val="24"/>
                <w:sz w:val="28"/>
                <w:szCs w:val="28"/>
                <w:lang w:eastAsia="ru-RU" w:bidi="hi-IN"/>
              </w:rPr>
              <w:t>все идеи детей вносятся в общий план наравне с идеями взрослых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).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Определяет вместе с детьми культурно-смысловой контекст (для чего? для кого?), опираясь на предложение ребенка или собственное (по ситуации), предлагает детям создать книгу -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«Энциклопедию для детей «Самоцветный Урал: мы все разные, но мы вместе» (показывает обложку), в которую можно будет вставить первые страницы о том, что они предлагают разместить в энциклопедию о людях, живущих на Урале для себя и других детей.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  <w:t>- Я подготовила для вас четыре центра, в которых вы сможете найти некоторые ответы, на поставленные нами вопросы. В каждом центре могут работать не более ... (например, 3-х человек).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- По окончанию работы, мы с вами снова соберемся на «Ковре мира и дружбы», на котором вы представите созданные вами 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FFFFF"/>
                <w:lang w:bidi="hi-IN"/>
              </w:rPr>
              <w:t>композиции, из различных готовых материалов по теме «Народы Урала» и представите их, рассказав какую работу проделали.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Ведет диалог с детьми, следуя за их инициативой, учитывает их интересы, раскрывает содержание образовательной работы,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lastRenderedPageBreak/>
              <w:t>используя необходимый комплекс форм и методов. Задает уточняющие вопросы.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eastAsia="ru-RU" w:bidi="hi-IN"/>
              </w:rPr>
              <w:t xml:space="preserve">Варианты вопросов ко всем детям: 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- Подумайте и решите, чем бы вы хотели заняться? Какой центр выберете?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- У кого созрел план?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- Что будешь делать? (продукт). Для чего? (культурно-смысловой контекст).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eastAsia="ru-RU" w:bidi="hi-IN"/>
              </w:rPr>
              <w:t xml:space="preserve">Варианты вопросов к отдельным детям: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eastAsia="ru-RU" w:bidi="hi-IN"/>
              </w:rPr>
              <w:t xml:space="preserve">-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Расскажи о своих планах. (Что ты планируешь делать?)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- Где можно это сделать? В каком центре?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- Тебе нужны помощники?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- Кого бы ты хотел видеть своим партнером?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(Я рада, хороший выбор.)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- Кто еще хочет поделиться своим планом?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- Чем бы ты хотел сегодня заняться?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- Где ты можешь это выполнить?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- Тебе нужен партнер?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(Очень хорошо. Здорово! Я одобряю твой выбор. И др.)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Таким образом опрашиваются 2-3 ребенка. Затем можно напомнить о важности проблемы, которую нужно решить.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eastAsia="ru-RU"/>
              </w:rPr>
              <w:t>- А кто же узнает…?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eastAsia="ru-RU" w:bidi="hi-IN"/>
              </w:rPr>
              <w:t>В заключении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 –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- Я думаю, что у вас у всех появились свои планы. Сейчас вы пойдете в выбранный вами центр, и выполните свои планы.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eastAsia="ru-RU" w:bidi="hi-IN"/>
              </w:rPr>
              <w:t>В центре, при необходимости, побуждает детей к деятельности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:</w:t>
            </w:r>
          </w:p>
          <w:p w:rsidR="007571C8" w:rsidRPr="00A41C20" w:rsidRDefault="007571C8" w:rsidP="007571C8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lastRenderedPageBreak/>
              <w:t xml:space="preserve">Что тебе нужно для того, чтобы выполнить план? </w:t>
            </w:r>
          </w:p>
          <w:p w:rsidR="007571C8" w:rsidRPr="00A41C20" w:rsidRDefault="007571C8" w:rsidP="007571C8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Как ты это будешь делать? </w:t>
            </w:r>
          </w:p>
          <w:p w:rsidR="007571C8" w:rsidRPr="00A41C20" w:rsidRDefault="007571C8" w:rsidP="007571C8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С чего ты начнешь? </w:t>
            </w:r>
          </w:p>
          <w:p w:rsidR="007571C8" w:rsidRPr="00A41C20" w:rsidRDefault="007571C8" w:rsidP="007571C8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Какие материалы тебе понадобятся (нужны, пригодятся)? </w:t>
            </w:r>
          </w:p>
          <w:p w:rsidR="007571C8" w:rsidRPr="00A41C20" w:rsidRDefault="007571C8" w:rsidP="007571C8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Какие материалы ты собираешься использовать в центре? Как ты будешь это делать?</w:t>
            </w:r>
          </w:p>
          <w:p w:rsidR="007571C8" w:rsidRPr="00A41C20" w:rsidRDefault="007571C8" w:rsidP="007571C8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Тебе нужна помощь (партнер)? </w:t>
            </w:r>
          </w:p>
          <w:p w:rsidR="007571C8" w:rsidRPr="00A41C20" w:rsidRDefault="007571C8" w:rsidP="007571C8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Как ты планируешь распределить работу? </w:t>
            </w:r>
          </w:p>
          <w:p w:rsidR="007571C8" w:rsidRPr="00A41C20" w:rsidRDefault="007571C8" w:rsidP="007571C8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Кто будет ответственным в вашей работе? </w:t>
            </w:r>
          </w:p>
          <w:p w:rsidR="007571C8" w:rsidRPr="00A41C20" w:rsidRDefault="007571C8" w:rsidP="007571C8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Что у тебя должно получиться? </w:t>
            </w:r>
          </w:p>
        </w:tc>
        <w:tc>
          <w:tcPr>
            <w:tcW w:w="269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lastRenderedPageBreak/>
              <w:t xml:space="preserve">Включаются в выбор, эмоционально настраиваются на деятельность, получение нового опыта.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Испытывают ощущение общности и внимания к себе.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Тренируются в коммуникативных умениях: проговаривании и выслушивании планов. </w:t>
            </w:r>
          </w:p>
        </w:tc>
        <w:tc>
          <w:tcPr>
            <w:tcW w:w="2014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Включаются в диалог.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Высказываются, опираясь на актуальный опыт.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Зрительная и слуховая память, внимание.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Осуществляют выбор, обосновывают его, определяют культурно-смысловой контекст предстоящей собственной деятельности.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</w:tc>
      </w:tr>
    </w:tbl>
    <w:p w:rsidR="007571C8" w:rsidRPr="00A41C20" w:rsidRDefault="007571C8" w:rsidP="007571C8">
      <w:pPr>
        <w:spacing w:after="0" w:line="240" w:lineRule="auto"/>
        <w:rPr>
          <w:rFonts w:ascii="Tahoma" w:eastAsia="Times New Roman" w:hAnsi="Tahoma" w:cs="Tahoma"/>
          <w:color w:val="222222"/>
          <w:sz w:val="21"/>
          <w:szCs w:val="21"/>
          <w:highlight w:val="yellow"/>
          <w:shd w:val="clear" w:color="auto" w:fill="FEFEFE"/>
          <w:lang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3430"/>
        <w:gridCol w:w="3232"/>
        <w:gridCol w:w="2580"/>
        <w:gridCol w:w="1418"/>
      </w:tblGrid>
      <w:tr w:rsidR="007571C8" w:rsidRPr="00A41C20" w:rsidTr="005613DD">
        <w:trPr>
          <w:trHeight w:val="125"/>
        </w:trPr>
        <w:tc>
          <w:tcPr>
            <w:tcW w:w="15163" w:type="dxa"/>
            <w:gridSpan w:val="6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 xml:space="preserve">2. </w:t>
            </w:r>
            <w:proofErr w:type="spellStart"/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>Деятельностный</w:t>
            </w:r>
            <w:proofErr w:type="spellEnd"/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 xml:space="preserve"> этап </w:t>
            </w:r>
            <w:r w:rsidRPr="00A41C20">
              <w:rPr>
                <w:rFonts w:ascii="Times New Roman" w:eastAsia="SimSun" w:hAnsi="Times New Roman" w:cs="Arial"/>
                <w:b/>
                <w:color w:val="000000"/>
                <w:kern w:val="3"/>
                <w:sz w:val="28"/>
                <w:szCs w:val="28"/>
                <w:lang w:bidi="hi-IN"/>
              </w:rPr>
              <w:t>образовательной ценностно-ориентированной ситуации.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Взрослый инициирует диалог с детьми, следуя за их инициативой, учитывает их интересы, раскрывает содержание образовательной работы, используя необходимый комплекс форм и методов. Задает уточняющие вопросы.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Дети</w:t>
            </w:r>
            <w:r w:rsidRPr="00A41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принимают общую цель работы малой группой (в центре активности), включаются в совместное планирование, распределение действий (ролей)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 осуществляют деятельность в центрах активности самостоятельно.</w:t>
            </w:r>
          </w:p>
        </w:tc>
      </w:tr>
      <w:tr w:rsidR="007571C8" w:rsidRPr="00A41C20" w:rsidTr="005613DD">
        <w:trPr>
          <w:trHeight w:val="1121"/>
        </w:trPr>
        <w:tc>
          <w:tcPr>
            <w:tcW w:w="266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  <w:t xml:space="preserve">Технологические компоненты деятельности </w:t>
            </w:r>
          </w:p>
        </w:tc>
        <w:tc>
          <w:tcPr>
            <w:tcW w:w="184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  <w:t xml:space="preserve">Центр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  <w:t xml:space="preserve">активности </w:t>
            </w:r>
          </w:p>
        </w:tc>
        <w:tc>
          <w:tcPr>
            <w:tcW w:w="343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  <w:t xml:space="preserve">Содержание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  <w:t xml:space="preserve">деятельности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ru-RU" w:bidi="hi-IN"/>
              </w:rPr>
              <w:t>(конкретная задача, культурно-смысловой контекст)</w:t>
            </w:r>
          </w:p>
        </w:tc>
        <w:tc>
          <w:tcPr>
            <w:tcW w:w="3232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  <w:t>Презентация деятельности в центрах активности</w:t>
            </w:r>
          </w:p>
        </w:tc>
        <w:tc>
          <w:tcPr>
            <w:tcW w:w="258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  <w:t>Материалы, средства для самостоятельной деятельности детей в центре активности</w:t>
            </w:r>
          </w:p>
        </w:tc>
        <w:tc>
          <w:tcPr>
            <w:tcW w:w="14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  <w:t xml:space="preserve">Результат,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  <w:t xml:space="preserve">продукт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4"/>
                <w:szCs w:val="24"/>
                <w:lang w:eastAsia="ru-RU" w:bidi="hi-IN"/>
              </w:rPr>
              <w:t>деятельности</w:t>
            </w:r>
          </w:p>
        </w:tc>
      </w:tr>
      <w:tr w:rsidR="007571C8" w:rsidRPr="00A41C20" w:rsidTr="005613DD">
        <w:trPr>
          <w:trHeight w:val="558"/>
        </w:trPr>
        <w:tc>
          <w:tcPr>
            <w:tcW w:w="2660" w:type="dxa"/>
            <w:vMerge w:val="restart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bidi="hi-IN"/>
              </w:rPr>
              <w:t>Проживание ценностной ситуации выбора (</w:t>
            </w:r>
            <w:r w:rsidRPr="00A41C20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  <w:t xml:space="preserve">планирование совместной/самостоятельной деятельности детьми в центре активности), с учетом культурно-смыслового </w:t>
            </w:r>
            <w:r w:rsidRPr="00A41C20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  <w:lastRenderedPageBreak/>
              <w:t>контекста предстоящей деятельности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;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групповое/ индивидуальное обсуждение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>Презентация центров активности (педагогом/ребенком).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Тренировка в ценностном поведении в ходе конкретной деятельности (дела) в центрах активности </w:t>
            </w:r>
          </w:p>
        </w:tc>
        <w:tc>
          <w:tcPr>
            <w:tcW w:w="184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bidi="hi-IN"/>
              </w:rPr>
              <w:lastRenderedPageBreak/>
              <w:t>Центр познания</w:t>
            </w:r>
          </w:p>
        </w:tc>
        <w:tc>
          <w:tcPr>
            <w:tcW w:w="343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Развивать словесно-логическое мышление, умение классифицировать, синтезировать и анализировать объекты по разным признакам, на основе этнокультурных особенностей народов Урала (внешний облик, национальные костюмы русского, татарского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>народа, народа ханты)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EFEFE"/>
                <w:lang w:eastAsia="zh-CN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  <w:t xml:space="preserve">Формировать умение ориентироваться на карте России, находить Уральские горы, определять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места исторического проживания народов: русских, татар, </w:t>
            </w:r>
            <w:proofErr w:type="spellStart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хантов</w:t>
            </w:r>
            <w:proofErr w:type="spellEnd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</w:tc>
        <w:tc>
          <w:tcPr>
            <w:tcW w:w="3232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>В центре познания, вы сможете изготовить страницу для энциклопедии, которая покажет, где живут русские, татарские народы и народ ханты.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Вы выберите для предложенных вам бумажных кукольных фигур мальчика и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>девочки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337FF6F0" wp14:editId="4F31374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-6985</wp:posOffset>
                  </wp:positionV>
                  <wp:extent cx="1367155" cy="1662430"/>
                  <wp:effectExtent l="19050" t="0" r="4445" b="0"/>
                  <wp:wrapNone/>
                  <wp:docPr id="2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- национальную одежду русского, татарского народов и народа ханты.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EFEFE"/>
                <w:lang w:eastAsia="zh-CN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EFEFE"/>
                <w:lang w:eastAsia="zh-CN" w:bidi="hi-IN"/>
              </w:rPr>
              <w:t>Найдете на карте нашей страны - России, Уральские горы, определите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, где на Урале находятся места исторического проживания народов: русских, татар, </w:t>
            </w:r>
            <w:proofErr w:type="spellStart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хантов</w:t>
            </w:r>
            <w:proofErr w:type="spellEnd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EFEFE"/>
                <w:lang w:eastAsia="zh-CN"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inline distT="0" distB="0" distL="0" distR="0" wp14:anchorId="2E2222FE" wp14:editId="6EA52457">
                  <wp:extent cx="1911985" cy="1233170"/>
                  <wp:effectExtent l="19050" t="0" r="0" b="0"/>
                  <wp:docPr id="22" name="Рисунок 1" descr="http://s019.radikal.ru/i628/1210/15/cb9fdcb03b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019.radikal.ru/i628/1210/15/cb9fdcb03b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shd w:val="clear" w:color="auto" w:fill="FEFEFE"/>
                <w:lang w:eastAsia="zh-CN" w:bidi="hi-IN"/>
              </w:rPr>
              <w:t>Расположите на карте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фигуры людей в национальных костюмах русских, татар, </w:t>
            </w:r>
            <w:proofErr w:type="spellStart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хантов</w:t>
            </w:r>
            <w:proofErr w:type="spellEnd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, в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>местах их исторического проживания.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</w:tc>
        <w:tc>
          <w:tcPr>
            <w:tcW w:w="258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lastRenderedPageBreak/>
              <w:t>Цветная бумага, краски, карандаши, клей, ножницы, бумажные куклы, пластилин, кусочки ткани, образцы костюмов: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5070150A" wp14:editId="76E40F2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-43815</wp:posOffset>
                  </wp:positionV>
                  <wp:extent cx="1101725" cy="1558290"/>
                  <wp:effectExtent l="19050" t="0" r="3175" b="0"/>
                  <wp:wrapNone/>
                  <wp:docPr id="2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55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262621F0" wp14:editId="1FF0B4DA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141605</wp:posOffset>
                  </wp:positionV>
                  <wp:extent cx="991870" cy="1403350"/>
                  <wp:effectExtent l="19050" t="0" r="0" b="0"/>
                  <wp:wrapNone/>
                  <wp:docPr id="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7056DFAA" wp14:editId="4FCF801B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138430</wp:posOffset>
                  </wp:positionV>
                  <wp:extent cx="1111885" cy="1572260"/>
                  <wp:effectExtent l="19050" t="0" r="0" b="0"/>
                  <wp:wrapNone/>
                  <wp:docPr id="2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57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667275AE" wp14:editId="5019874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37465</wp:posOffset>
                  </wp:positionV>
                  <wp:extent cx="1188720" cy="1680845"/>
                  <wp:effectExtent l="19050" t="0" r="0" b="0"/>
                  <wp:wrapNone/>
                  <wp:docPr id="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68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7E686ECF" wp14:editId="076FF33D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-35560</wp:posOffset>
                  </wp:positionV>
                  <wp:extent cx="1179830" cy="1668780"/>
                  <wp:effectExtent l="19050" t="0" r="1270" b="0"/>
                  <wp:wrapNone/>
                  <wp:docPr id="2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6CD31E55" wp14:editId="7A3FA567">
                  <wp:simplePos x="0" y="0"/>
                  <wp:positionH relativeFrom="column">
                    <wp:posOffset>-95885</wp:posOffset>
                  </wp:positionH>
                  <wp:positionV relativeFrom="paragraph">
                    <wp:posOffset>95885</wp:posOffset>
                  </wp:positionV>
                  <wp:extent cx="1166495" cy="1480820"/>
                  <wp:effectExtent l="19050" t="0" r="0" b="0"/>
                  <wp:wrapNone/>
                  <wp:docPr id="2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48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lastRenderedPageBreak/>
              <w:t xml:space="preserve">Карта России, на которой отмечены места проживания русских, татар и </w:t>
            </w:r>
            <w:proofErr w:type="spellStart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>хантов</w:t>
            </w:r>
            <w:proofErr w:type="spellEnd"/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t xml:space="preserve"> на </w:t>
            </w:r>
            <w:r w:rsidRPr="00A41C2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bidi="hi-IN"/>
              </w:rPr>
              <w:lastRenderedPageBreak/>
              <w:t>Урале, для создания страницы энциклопедии для детей «Самоцветный Урал: мы все разные, но мы вместе».</w:t>
            </w:r>
          </w:p>
        </w:tc>
      </w:tr>
      <w:tr w:rsidR="007571C8" w:rsidRPr="00A41C20" w:rsidTr="005613DD">
        <w:trPr>
          <w:trHeight w:val="693"/>
        </w:trPr>
        <w:tc>
          <w:tcPr>
            <w:tcW w:w="2660" w:type="dxa"/>
            <w:vMerge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before="100" w:beforeAutospacing="1" w:after="100" w:afterAutospacing="1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>Центр искусства</w:t>
            </w:r>
          </w:p>
        </w:tc>
        <w:tc>
          <w:tcPr>
            <w:tcW w:w="343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 xml:space="preserve">Развивать внимание, память, логическое мышление, умение синтезировать объекты по разным признакам, характеризующим культуру и быт народа (жилища, род занятий и т.д.) на основе этнокультурных особенностей </w:t>
            </w:r>
          </w:p>
        </w:tc>
        <w:tc>
          <w:tcPr>
            <w:tcW w:w="3232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В центре искусства вы сможете изготовить коллаж -страницу для энциклопедии, которая покажет, как жили русские, татарские народы и народ ханты.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t xml:space="preserve">Для вас приготовлены материалы для творчества (ножницы, клей…, заготовки изображений, которые относятся к национальным особенностям русского, татарского народов и народов ханты). Вы 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lastRenderedPageBreak/>
              <w:t>сможете, договориться, распределить между собой фигуры человека в национальном костюме и подобрать к ним изображения предметов, характеризующих культуру и быт этого народа (жилища, род занятий и т.д.)</w:t>
            </w:r>
          </w:p>
        </w:tc>
        <w:tc>
          <w:tcPr>
            <w:tcW w:w="258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lastRenderedPageBreak/>
              <w:t>Картон, ножницы, клей, заготовки изображений в 2-х вариантах (цветные и черно-белые), краски, карандаши, изображения людей в национальных костюмах.</w:t>
            </w:r>
          </w:p>
        </w:tc>
        <w:tc>
          <w:tcPr>
            <w:tcW w:w="14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Страница к книге энциклопедии для детей «Самоцветный Урал: мы все разные, но мы вместе» в форме коллажа, которая дает представл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lastRenderedPageBreak/>
              <w:t xml:space="preserve">ения о национальных особенностях, традициях, культуре быта народов (русских, татар, </w:t>
            </w:r>
            <w:proofErr w:type="spellStart"/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хантов</w:t>
            </w:r>
            <w:proofErr w:type="spellEnd"/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).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</w:p>
        </w:tc>
      </w:tr>
      <w:tr w:rsidR="007571C8" w:rsidRPr="00A41C20" w:rsidTr="005613DD">
        <w:trPr>
          <w:trHeight w:val="699"/>
        </w:trPr>
        <w:tc>
          <w:tcPr>
            <w:tcW w:w="2660" w:type="dxa"/>
            <w:vMerge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before="100" w:beforeAutospacing="1" w:after="100" w:afterAutospacing="1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>Центр кулинарии</w:t>
            </w:r>
          </w:p>
        </w:tc>
        <w:tc>
          <w:tcPr>
            <w:tcW w:w="343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t>Развивать ассоциативное мышление, умение работать по опорной схеме-рецепту изготовления печенья</w:t>
            </w:r>
          </w:p>
        </w:tc>
        <w:tc>
          <w:tcPr>
            <w:tcW w:w="3232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t xml:space="preserve">В центре кулинарии для вас подготовлены схемы-рецепты, а также продукты (тесто и наполнители), инструменты и материалы для изготовления угощения – печенья, характерного для современных представителей уральских народов: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t>- русского (печенье, посыпанное сахаром)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noProof/>
                <w:kern w:val="3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B94A70" wp14:editId="3D69ABCA">
                  <wp:extent cx="1426845" cy="1066800"/>
                  <wp:effectExtent l="19050" t="0" r="1905" b="0"/>
                  <wp:docPr id="29" name="Рисунок 28" descr="C:\Users\kadoc\AppData\Local\Temp\Rar$DIa0.046\saharnoe-pechene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C:\Users\kadoc\AppData\Local\Temp\Rar$DIa0.046\saharnoe-pechene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t>-татарского (печенье, в виде трубочек с грецкими орехами)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noProof/>
                <w:kern w:val="3"/>
                <w:sz w:val="28"/>
                <w:szCs w:val="28"/>
                <w:lang w:eastAsia="ru-RU"/>
              </w:rPr>
              <w:drawing>
                <wp:inline distT="0" distB="0" distL="0" distR="0" wp14:anchorId="19F03D07" wp14:editId="3061E473">
                  <wp:extent cx="1426845" cy="775970"/>
                  <wp:effectExtent l="19050" t="0" r="1905" b="0"/>
                  <wp:docPr id="30" name="Рисунок 17" descr="C:\Users\kadoc\AppData\Local\Temp\Rar$DIa0.276\pogudx4k8g7ec20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kadoc\AppData\Local\Temp\Rar$DIa0.276\pogudx4k8g7ec20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t>- народа ханты (печенье с брусникой)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noProof/>
                <w:kern w:val="3"/>
                <w:sz w:val="28"/>
                <w:szCs w:val="28"/>
                <w:lang w:eastAsia="ru-RU"/>
              </w:rPr>
              <w:drawing>
                <wp:inline distT="0" distB="0" distL="0" distR="0" wp14:anchorId="3685DE61" wp14:editId="48B0F778">
                  <wp:extent cx="1191260" cy="1247140"/>
                  <wp:effectExtent l="19050" t="0" r="8890" b="0"/>
                  <wp:docPr id="31" name="Рисунок 29" descr="C:\Users\kadoc\AppData\Local\Temp\Rar$DIa0.427\ebf6e59d749d99dbc015d81db8a7d24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:\Users\kadoc\AppData\Local\Temp\Rar$DIa0.427\ebf6e59d749d99dbc015d81db8a7d24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24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t>Печенье впоследствии для вас испекут повара детского сада.</w:t>
            </w:r>
          </w:p>
        </w:tc>
        <w:tc>
          <w:tcPr>
            <w:tcW w:w="258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lastRenderedPageBreak/>
              <w:t>Тесто, мука, сахар, варенье брусничное, размельченные грецкие орехи.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t xml:space="preserve">Скалки, разделочные доски, формы для выдавливания печенья, мясорубка, нож или ножницы, фартуки, косынки, одноразовые ножи, ложки, салфетки влажные, бумажные 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lastRenderedPageBreak/>
              <w:t>салфетки, одноразовые перчатки, противень для запекания, приготовленная начинка, схема-рецепт последовательности действий, бумага, карандаши.</w:t>
            </w:r>
          </w:p>
        </w:tc>
        <w:tc>
          <w:tcPr>
            <w:tcW w:w="14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shd w:val="clear" w:color="auto" w:fill="FFFFFF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shd w:val="clear" w:color="auto" w:fill="FFFFFF"/>
                <w:lang w:bidi="hi-IN"/>
              </w:rPr>
              <w:lastRenderedPageBreak/>
              <w:t xml:space="preserve">Приготовленное печенье 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t>характерное для современных представителей уральских народо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shd w:val="clear" w:color="auto" w:fill="FFFFFF"/>
                <w:lang w:bidi="hi-IN"/>
              </w:rPr>
              <w:t>в: русского, татарского, народов ханты.</w:t>
            </w:r>
          </w:p>
        </w:tc>
      </w:tr>
      <w:tr w:rsidR="007571C8" w:rsidRPr="00A41C20" w:rsidTr="005613DD">
        <w:trPr>
          <w:trHeight w:val="701"/>
        </w:trPr>
        <w:tc>
          <w:tcPr>
            <w:tcW w:w="2660" w:type="dxa"/>
            <w:vMerge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before="100" w:beforeAutospacing="1" w:after="100" w:afterAutospacing="1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bidi="hi-IN"/>
              </w:rPr>
              <w:t xml:space="preserve">Центр мастерская </w:t>
            </w:r>
          </w:p>
        </w:tc>
        <w:tc>
          <w:tcPr>
            <w:tcW w:w="343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Развивать умение воспроизводить внешний облик национального костюма из разрозненных элементов.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Развивать воображение через создание инсталляции.</w:t>
            </w:r>
          </w:p>
        </w:tc>
        <w:tc>
          <w:tcPr>
            <w:tcW w:w="3232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В центре мастерской вам будет предоставлена возможность подобрать элементы народного костюма: русского, татарского и </w:t>
            </w:r>
            <w:proofErr w:type="spellStart"/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хантов</w:t>
            </w:r>
            <w:proofErr w:type="spellEnd"/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, одеть взрослого (называются имена),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lastRenderedPageBreak/>
              <w:t>Вы можете сделать это все вместе – втроем, можете каждый самостоятельно. Договоритесь.</w:t>
            </w:r>
          </w:p>
        </w:tc>
        <w:tc>
          <w:tcPr>
            <w:tcW w:w="258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lastRenderedPageBreak/>
              <w:t>Элементы народных костюмов (русского, татарского, ханты): одежда, головные уборы, украшения. Зеркало, вешалка.</w:t>
            </w:r>
          </w:p>
        </w:tc>
        <w:tc>
          <w:tcPr>
            <w:tcW w:w="14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bCs/>
                <w:kern w:val="3"/>
                <w:sz w:val="28"/>
                <w:szCs w:val="28"/>
                <w:shd w:val="clear" w:color="auto" w:fill="FFFFFF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bCs/>
                <w:kern w:val="3"/>
                <w:sz w:val="28"/>
                <w:szCs w:val="28"/>
                <w:shd w:val="clear" w:color="auto" w:fill="FFFFFF"/>
                <w:lang w:bidi="hi-IN"/>
              </w:rPr>
              <w:t>Для изготовления фотографии на страницы книги – «Энцикло</w:t>
            </w:r>
            <w:r w:rsidRPr="00A41C20">
              <w:rPr>
                <w:rFonts w:ascii="Times New Roman" w:eastAsia="SimSun" w:hAnsi="Times New Roman" w:cs="Arial"/>
                <w:bCs/>
                <w:kern w:val="3"/>
                <w:sz w:val="28"/>
                <w:szCs w:val="28"/>
                <w:shd w:val="clear" w:color="auto" w:fill="FFFFFF"/>
                <w:lang w:bidi="hi-IN"/>
              </w:rPr>
              <w:lastRenderedPageBreak/>
              <w:t>педия для детей «Самоцветный Урал: мы разные, но мы вместе»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Cs/>
                <w:kern w:val="3"/>
                <w:sz w:val="28"/>
                <w:szCs w:val="28"/>
                <w:shd w:val="clear" w:color="auto" w:fill="FFFFFF"/>
                <w:lang w:bidi="hi-IN"/>
              </w:rPr>
              <w:t>В форме инсталляции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shd w:val="clear" w:color="auto" w:fill="FFFFFF"/>
                <w:lang w:bidi="hi-IN"/>
              </w:rPr>
              <w:t xml:space="preserve"> (форма современного искусства, представляющая собой пространственную композицию, созданную из готовых объектов – взрослого / ребенка в 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shd w:val="clear" w:color="auto" w:fill="FFFFFF"/>
                <w:lang w:bidi="hi-IN"/>
              </w:rPr>
              <w:lastRenderedPageBreak/>
              <w:t>национальном костюме русского, татарского народов и народа ханты.</w:t>
            </w:r>
          </w:p>
        </w:tc>
      </w:tr>
    </w:tbl>
    <w:p w:rsidR="007571C8" w:rsidRPr="00A41C20" w:rsidRDefault="007571C8" w:rsidP="00757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983"/>
        <w:gridCol w:w="4110"/>
        <w:gridCol w:w="1418"/>
      </w:tblGrid>
      <w:tr w:rsidR="007571C8" w:rsidRPr="00A41C20" w:rsidTr="005613DD">
        <w:tc>
          <w:tcPr>
            <w:tcW w:w="15163" w:type="dxa"/>
            <w:gridSpan w:val="4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 xml:space="preserve">3. </w:t>
            </w:r>
            <w:proofErr w:type="spellStart"/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>Итогово</w:t>
            </w:r>
            <w:proofErr w:type="spellEnd"/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>-рефлексивный этап (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проведение совместной рефлексии детей и взрослых (самооценка, самоконтроль)</w:t>
            </w:r>
          </w:p>
        </w:tc>
      </w:tr>
      <w:tr w:rsidR="007571C8" w:rsidRPr="00A41C20" w:rsidTr="005613DD">
        <w:trPr>
          <w:trHeight w:val="515"/>
        </w:trPr>
        <w:tc>
          <w:tcPr>
            <w:tcW w:w="3652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 xml:space="preserve">Технологические компоненты деятельности </w:t>
            </w:r>
          </w:p>
        </w:tc>
        <w:tc>
          <w:tcPr>
            <w:tcW w:w="598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>Содержание деятельности,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 xml:space="preserve"> действия педагога</w:t>
            </w:r>
          </w:p>
        </w:tc>
        <w:tc>
          <w:tcPr>
            <w:tcW w:w="411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>Действия детей</w:t>
            </w:r>
          </w:p>
        </w:tc>
        <w:tc>
          <w:tcPr>
            <w:tcW w:w="14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>Планируемый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  <w:t>результат</w:t>
            </w:r>
          </w:p>
        </w:tc>
      </w:tr>
      <w:tr w:rsidR="007571C8" w:rsidRPr="00A41C20" w:rsidTr="005613DD">
        <w:trPr>
          <w:trHeight w:val="402"/>
        </w:trPr>
        <w:tc>
          <w:tcPr>
            <w:tcW w:w="3652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Игровая ситуация «Живая скульптура»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</w:p>
        </w:tc>
        <w:tc>
          <w:tcPr>
            <w:tcW w:w="598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Предлагает детям разделиться на подгруппы по этнокультурному признаку (ориентируясь на взрослого, одетого в центре-мастерской в национальный костюм).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Ставит задачу каждой подгруппе детей - создать, используя фигуры людей, одетые в национальные костюмы, в качестве объекта для инсталляции, продукты деятельности в центрах, единую скульптуру, отражающую основные особенности данного народа, и рассказать, что они узнали, что смогли сделать для создания одной из страниц будущей книги.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Особое внимание следует обратить на осознание участниками не только различий, но и сходства между разными народами, проживающими на Урале, единства россиян.</w:t>
            </w:r>
          </w:p>
        </w:tc>
        <w:tc>
          <w:tcPr>
            <w:tcW w:w="411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Когда все дети выполнили задание в центрах активности, они садятся в круг на «Ковер мира и дружбы» и начинают показ скульптур.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Активно участвуют в создании инсталляции (скульптуры).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Делятся тем, что они узнали, что смогли сделать для создания 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lastRenderedPageBreak/>
              <w:t xml:space="preserve">одной из страниц энциклопедии </w:t>
            </w:r>
            <w:r w:rsidRPr="00A41C20">
              <w:rPr>
                <w:rFonts w:ascii="Times New Roman" w:eastAsia="SimSun" w:hAnsi="Times New Roman" w:cs="Arial"/>
                <w:bCs/>
                <w:kern w:val="3"/>
                <w:sz w:val="28"/>
                <w:szCs w:val="28"/>
                <w:shd w:val="clear" w:color="auto" w:fill="FFFFFF"/>
                <w:lang w:bidi="hi-IN"/>
              </w:rPr>
              <w:t>«Самоцветный Урал: мы разные, но мы вместе»</w:t>
            </w:r>
          </w:p>
        </w:tc>
      </w:tr>
      <w:tr w:rsidR="007571C8" w:rsidRPr="00A41C20" w:rsidTr="005613DD">
        <w:trPr>
          <w:trHeight w:val="766"/>
        </w:trPr>
        <w:tc>
          <w:tcPr>
            <w:tcW w:w="3652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lastRenderedPageBreak/>
              <w:t>Обсуждение итогов работы в центрах активности</w:t>
            </w:r>
          </w:p>
        </w:tc>
        <w:tc>
          <w:tcPr>
            <w:tcW w:w="5983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Предлагает рассмотреть выполненные работы, проанализировать достижения, успехи и трудности, наметить перспективы.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Предлагает всем желающим рассказать о выполнении своих планов.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bCs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Cs/>
                <w:kern w:val="3"/>
                <w:sz w:val="28"/>
                <w:szCs w:val="28"/>
                <w:lang w:eastAsia="ru-RU" w:bidi="hi-IN"/>
              </w:rPr>
              <w:t>Примерные вопросы: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- Ты выполнил все, что задумал?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- Кто тебе помог, что тебе помогло?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- Какой результат у тебя получился?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>- Для чего ты это сделал? Для кого?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-Ты доволен своей работой?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- Что тебя больше всего порадовало в своей работе?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- Чему ты сегодня научился?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- Что новое тебе удалось узнать?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- Ты планируешь продолжить свою работу? 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  <w:t xml:space="preserve">- Что ты посоветуешь тем, кто заинтересовался этой книгой? </w:t>
            </w:r>
          </w:p>
        </w:tc>
        <w:tc>
          <w:tcPr>
            <w:tcW w:w="4110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b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t>Показывают продуктивный результат деятельности в центрах. Выражают эмоциональное отношение к результатам деятельности, собственной, коллективной. Делятся своими открытиями, обмениваются новыми знаниями, тем что узнали о народах Урала, чему научились, что получилось.</w:t>
            </w:r>
          </w:p>
        </w:tc>
        <w:tc>
          <w:tcPr>
            <w:tcW w:w="1418" w:type="dxa"/>
            <w:shd w:val="clear" w:color="auto" w:fill="auto"/>
          </w:tcPr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t>Вступают в диалог. Рассказывают о своих достижениях, продуктах деятельности.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ru-RU" w:bidi="hi-IN"/>
              </w:rPr>
            </w:pPr>
            <w:r w:rsidRPr="00A41C20">
              <w:rPr>
                <w:rFonts w:ascii="Times New Roman" w:eastAsia="SimSun" w:hAnsi="Times New Roman" w:cs="Arial"/>
                <w:bCs/>
                <w:iCs/>
                <w:kern w:val="24"/>
                <w:sz w:val="28"/>
                <w:szCs w:val="28"/>
                <w:lang w:bidi="hi-IN"/>
              </w:rPr>
              <w:t>соблюдают установленные правила в общении;</w:t>
            </w:r>
          </w:p>
          <w:p w:rsidR="007571C8" w:rsidRPr="00A41C20" w:rsidRDefault="007571C8" w:rsidP="00C60A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</w:pP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t xml:space="preserve">Делятся своими открытиями, </w:t>
            </w:r>
            <w:r w:rsidRPr="00A41C20">
              <w:rPr>
                <w:rFonts w:ascii="Times New Roman" w:eastAsia="SimSun" w:hAnsi="Times New Roman" w:cs="Arial"/>
                <w:kern w:val="3"/>
                <w:sz w:val="28"/>
                <w:szCs w:val="28"/>
                <w:lang w:bidi="hi-IN"/>
              </w:rPr>
              <w:lastRenderedPageBreak/>
              <w:t>обмениваются новыми знаниями, тем чему научились, что получилось.</w:t>
            </w:r>
          </w:p>
        </w:tc>
      </w:tr>
    </w:tbl>
    <w:p w:rsidR="007571C8" w:rsidRDefault="007571C8" w:rsidP="007571C8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sectPr w:rsidR="007571C8" w:rsidSect="006221A9">
      <w:pgSz w:w="16838" w:h="11906" w:orient="landscape"/>
      <w:pgMar w:top="993" w:right="167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31152"/>
    <w:multiLevelType w:val="multilevel"/>
    <w:tmpl w:val="38381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355F3A"/>
    <w:multiLevelType w:val="multilevel"/>
    <w:tmpl w:val="81CA976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6C5A1302"/>
    <w:multiLevelType w:val="multilevel"/>
    <w:tmpl w:val="81CA976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F9"/>
    <w:rsid w:val="000F6874"/>
    <w:rsid w:val="001B78C0"/>
    <w:rsid w:val="00213F8C"/>
    <w:rsid w:val="002F06B2"/>
    <w:rsid w:val="00551E33"/>
    <w:rsid w:val="005613DD"/>
    <w:rsid w:val="006221A9"/>
    <w:rsid w:val="00645AF9"/>
    <w:rsid w:val="0066041B"/>
    <w:rsid w:val="006C7837"/>
    <w:rsid w:val="007571C8"/>
    <w:rsid w:val="008E0468"/>
    <w:rsid w:val="00B975CA"/>
    <w:rsid w:val="00C1081B"/>
    <w:rsid w:val="00C7240D"/>
    <w:rsid w:val="00D17527"/>
    <w:rsid w:val="00DE51F0"/>
    <w:rsid w:val="00FB07B1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1A9"/>
    <w:pPr>
      <w:ind w:left="720"/>
      <w:contextualSpacing/>
    </w:pPr>
  </w:style>
  <w:style w:type="table" w:styleId="a4">
    <w:name w:val="Table Grid"/>
    <w:basedOn w:val="a1"/>
    <w:uiPriority w:val="39"/>
    <w:rsid w:val="00622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7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1A9"/>
    <w:pPr>
      <w:ind w:left="720"/>
      <w:contextualSpacing/>
    </w:pPr>
  </w:style>
  <w:style w:type="table" w:styleId="a4">
    <w:name w:val="Table Grid"/>
    <w:basedOn w:val="a1"/>
    <w:uiPriority w:val="39"/>
    <w:rsid w:val="00622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7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3563</Words>
  <Characters>20314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Слушатель курсов</dc:creator>
  <cp:lastModifiedBy>Денис</cp:lastModifiedBy>
  <cp:revision>3</cp:revision>
  <dcterms:created xsi:type="dcterms:W3CDTF">2020-11-21T15:48:00Z</dcterms:created>
  <dcterms:modified xsi:type="dcterms:W3CDTF">2021-09-15T16:30:00Z</dcterms:modified>
</cp:coreProperties>
</file>