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F739" w14:textId="00D1B816" w:rsidR="00581E34" w:rsidRPr="00C932AB" w:rsidRDefault="00581E34" w:rsidP="00A91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Формирование познавательной активности у дошкольников с </w:t>
      </w:r>
      <w:r w:rsidR="007049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ограниченными возможностями здоровья</w:t>
      </w:r>
      <w:r w:rsidRPr="00C93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посредством художественного труда.</w:t>
      </w:r>
    </w:p>
    <w:p w14:paraId="647CEAF8" w14:textId="232938CD" w:rsidR="00581E34" w:rsidRDefault="00581E34" w:rsidP="00C9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F74DC39" w14:textId="2EE33A14" w:rsidR="005C7C3A" w:rsidRPr="005C7C3A" w:rsidRDefault="005C7C3A" w:rsidP="005C7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Учитель-дефектолог Варфоломеева А.К.</w:t>
      </w:r>
    </w:p>
    <w:p w14:paraId="5E37EFD3" w14:textId="49EB7EF3" w:rsidR="005C7C3A" w:rsidRDefault="005C7C3A" w:rsidP="005C7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4E3D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Сироткина Л.Г.</w:t>
      </w:r>
    </w:p>
    <w:p w14:paraId="1E0608A5" w14:textId="0E3DE567" w:rsidR="005C7C3A" w:rsidRPr="005C7C3A" w:rsidRDefault="005C7C3A" w:rsidP="005C7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МДОУ «Детский сад №92» г. Ярославль</w:t>
      </w:r>
    </w:p>
    <w:p w14:paraId="1F97D265" w14:textId="77777777" w:rsidR="005C7C3A" w:rsidRPr="00C932AB" w:rsidRDefault="005C7C3A" w:rsidP="00C9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6A91C72" w14:textId="6802B8C9" w:rsidR="00D30A0D" w:rsidRPr="00C932AB" w:rsidRDefault="00D30A0D" w:rsidP="00991C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дошкольного образования является организация образовательного процесса, направленного на максимальную реализацию возможностей и интересов ребенка. Как известно, в основе любой деятельности</w:t>
      </w:r>
      <w:r w:rsidR="00BB6C11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лежит его собственная активность, в том числе и познавательная.</w:t>
      </w:r>
    </w:p>
    <w:p w14:paraId="43E78D9B" w14:textId="77777777" w:rsidR="00991CBD" w:rsidRDefault="00D30A0D" w:rsidP="00991C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BB6C11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</w:t>
      </w:r>
      <w:r w:rsidR="00BB6C11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актуальных проблем в дошкольной педагогике. С ведением новых федеральных государственных требований к структуре основной общеобразовательной программы дошкольного образования, образовательный процесс дошкольника необходимо строить по</w:t>
      </w:r>
      <w:r w:rsidR="000D3B04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новому. Ребенок должен б</w:t>
      </w:r>
      <w:r w:rsidR="00BB6C11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активным, любознательным, интересоваться новым, неизвестным об окружающем мире, задавать вопросы взрослому, искать на них ответы, экспериментировать. Это все зависит от уровня сформированности познавательной активности.</w:t>
      </w:r>
      <w:r w:rsidR="00F51A1E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F724E6" w14:textId="3E1C7F57" w:rsidR="00E57E45" w:rsidRDefault="00F51A1E" w:rsidP="00F94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 – стремление к наиболее полному познанию предметов и явлений окружающего мира; сложное личностное образование, которое складывается под влиянием самых разнообразных факторов, как субъективных, так и объективных.</w:t>
      </w:r>
      <w:r w:rsidR="00A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формирования познавательной активности занимались такие ученые, как Т.М. Землянухина, М.И.</w:t>
      </w:r>
      <w:r w:rsidR="005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Лисина, Ш.А.</w:t>
      </w:r>
      <w:r w:rsidR="005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Амонашвили, М.А.</w:t>
      </w:r>
      <w:r w:rsidR="005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Данилов, Г.И.</w:t>
      </w:r>
      <w:r w:rsidR="005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Щукина и другие. И научные исследования</w:t>
      </w:r>
      <w:r w:rsidR="00A91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наблюдения практиков свидетельствуют: там, 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ограничивается творчество и самостоятельность детей, знания, как правило, усваиваются формально, т.е. дети не осознают их, и познавательная активность оста</w:t>
      </w:r>
      <w:r w:rsidR="00991CBD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низком уровне.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познавательной активности дошкольников – одна из самых актуальных в дошкольной педагогике и детской психологии</w:t>
      </w:r>
      <w:r w:rsidR="00991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C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правильной педагогической организации деятельности</w:t>
      </w:r>
      <w:r w:rsidR="00F94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систематической и целенаправленной</w:t>
      </w:r>
      <w:r w:rsidR="0058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F9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познавательная активность 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стать устойчивой чертой личности дошкольника и оказыва</w:t>
      </w:r>
      <w:r w:rsidR="00884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02943"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сильное влияние на его развитие.</w:t>
      </w:r>
      <w:r w:rsidR="00F9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DF6268" w14:textId="5EF04E42" w:rsidR="0024546F" w:rsidRDefault="0024546F" w:rsidP="00F94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развития детей с ЗПР и ТНР, а именно: </w:t>
      </w:r>
    </w:p>
    <w:p w14:paraId="7718754E" w14:textId="086A3B14" w:rsidR="0024546F" w:rsidRDefault="00E57E45" w:rsidP="0024546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</w:t>
      </w:r>
      <w:r w:rsid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точность восприятия</w:t>
      </w:r>
      <w:r w:rsidR="00F25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F253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механизмов произвольности;</w:t>
      </w:r>
    </w:p>
    <w:p w14:paraId="4A060C1A" w14:textId="7B4F6D1C" w:rsidR="0024546F" w:rsidRDefault="0024546F" w:rsidP="0024546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замедленность восприятия и переработки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9B7359" w14:textId="7F5FEE19" w:rsidR="0024546F" w:rsidRDefault="0024546F" w:rsidP="0024546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не обдумывает информацию, которую 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«вижу, но 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8EF5B3" w14:textId="37B15205" w:rsidR="0024546F" w:rsidRDefault="00E57E45" w:rsidP="0024546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</w:t>
      </w:r>
      <w:r w:rsid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нарушена функция поиска, ребенок не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всмотреться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воспринимается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поверхностно</w:t>
      </w:r>
      <w:r w:rsid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828354" w14:textId="283D68BF" w:rsidR="0024546F" w:rsidRPr="00A9009F" w:rsidRDefault="0024546F" w:rsidP="00A9009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есформированность 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поисковой мотивации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эмоционально-волевой сферы;</w:t>
      </w:r>
    </w:p>
    <w:p w14:paraId="26F99505" w14:textId="7DC2C6E7" w:rsidR="0024546F" w:rsidRDefault="0024546F" w:rsidP="0024546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</w:t>
      </w:r>
      <w:r w:rsidR="00F94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«</w:t>
      </w:r>
      <w:r w:rsidR="00E57E45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бездумный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стиль работы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D5016D" w14:textId="77777777" w:rsidR="00E57E45" w:rsidRDefault="00E57E45" w:rsidP="002F65B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стереотипность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24546F" w:rsidRPr="0024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шаблонность. </w:t>
      </w:r>
    </w:p>
    <w:p w14:paraId="40B50C0B" w14:textId="61ACC348" w:rsidR="00D30A0D" w:rsidRPr="00E57E45" w:rsidRDefault="0024546F" w:rsidP="00E57E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затрудняются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наглядному образцу из-за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целенаправленности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активности восприятия 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 ребенок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установить взаимосвязь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и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воспроизвести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структуру в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E42D2C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45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94339"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AAC46F" w14:textId="0A1142FC" w:rsidR="0024546F" w:rsidRDefault="0024546F" w:rsidP="00551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205E3" w14:textId="3874306E" w:rsidR="00EA5F93" w:rsidRDefault="00884C90" w:rsidP="00884C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говорить о том, что художественный труд является универсальным инструментом педагога, с помощью которого могут быть достигнуты высокие результаты в обучении и воспитании детей с ОВЗ. Ведь </w:t>
      </w:r>
      <w:r>
        <w:rPr>
          <w:sz w:val="27"/>
          <w:szCs w:val="27"/>
        </w:rPr>
        <w:t>о</w:t>
      </w:r>
      <w:r w:rsidRPr="00C932AB">
        <w:rPr>
          <w:sz w:val="27"/>
          <w:szCs w:val="27"/>
        </w:rPr>
        <w:t xml:space="preserve">бучение художественному и ручному труду невозможно без формирования </w:t>
      </w:r>
      <w:r>
        <w:rPr>
          <w:sz w:val="27"/>
          <w:szCs w:val="27"/>
        </w:rPr>
        <w:t xml:space="preserve">произвольности внимания, концентрации, активности восприятия, </w:t>
      </w:r>
      <w:r w:rsidRPr="00C932AB">
        <w:rPr>
          <w:sz w:val="27"/>
          <w:szCs w:val="27"/>
        </w:rPr>
        <w:t>таких мыслительных операций, как анализ, сравнение, обобщение</w:t>
      </w:r>
      <w:r>
        <w:rPr>
          <w:sz w:val="27"/>
          <w:szCs w:val="27"/>
        </w:rPr>
        <w:t>, без развития зрительно-моторной координации</w:t>
      </w:r>
      <w:r w:rsidR="00F9433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F94339">
        <w:rPr>
          <w:sz w:val="27"/>
          <w:szCs w:val="27"/>
        </w:rPr>
        <w:t>И</w:t>
      </w:r>
      <w:r>
        <w:rPr>
          <w:sz w:val="27"/>
          <w:szCs w:val="27"/>
        </w:rPr>
        <w:t>, конечно же, развития мелкой моторики</w:t>
      </w:r>
      <w:r w:rsidR="00F94339">
        <w:rPr>
          <w:sz w:val="27"/>
          <w:szCs w:val="27"/>
        </w:rPr>
        <w:t xml:space="preserve"> – </w:t>
      </w:r>
      <w:r w:rsidR="00286763" w:rsidRPr="00286763">
        <w:rPr>
          <w:sz w:val="28"/>
          <w:szCs w:val="28"/>
        </w:rPr>
        <w:t>в</w:t>
      </w:r>
      <w:r w:rsidRPr="00286763">
        <w:rPr>
          <w:sz w:val="28"/>
          <w:szCs w:val="28"/>
          <w:shd w:val="clear" w:color="auto" w:fill="FFFFFF"/>
        </w:rPr>
        <w:t>едь</w:t>
      </w:r>
      <w:r w:rsidRPr="00F602B3">
        <w:rPr>
          <w:sz w:val="28"/>
          <w:szCs w:val="28"/>
          <w:shd w:val="clear" w:color="auto" w:fill="FFFFFF"/>
        </w:rPr>
        <w:t xml:space="preserve"> на кончиках пальцев ребенка находится его ум, как говорил В.А. Сухомлинский.</w:t>
      </w:r>
      <w:r w:rsidRPr="00C932AB">
        <w:rPr>
          <w:sz w:val="28"/>
          <w:szCs w:val="28"/>
        </w:rPr>
        <w:t xml:space="preserve"> </w:t>
      </w:r>
    </w:p>
    <w:p w14:paraId="27805125" w14:textId="07732934" w:rsidR="00EA5F93" w:rsidRDefault="00EA5F93" w:rsidP="00EA5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формирования познавательной активности необходимо использовать оптимальные методы, позволяющие стимулировать разные виды активности.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работы с детьми с ОВЗ, несомненно, требует знаний в области педагогики, дефектологии, знаний особенностей психического развития детей, возрастных особенностей, технологий, методик, приёмов и др.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многообразия дидактических приемов показывает, что можно определить небольшое количество универсальных приемов,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на занятиях по художественному труду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запоминается лучше вербального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процессе воспроизведения является более действенной опорой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именно он является базой, на которой строится обучение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епроизвольная память у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страдает не в такой мере, как произвольная,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е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художественному труду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реобладание наглядной памяти над словесной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нeсформированность мотивации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игровой проблемной ситуации, которая, несомненно, пронизывает всю структуру занятий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98AFAA" w14:textId="1B55C905" w:rsidR="00EA5F93" w:rsidRPr="00EA5F93" w:rsidRDefault="00EA5F93" w:rsidP="00EA5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которые использует педагог для развития познавательной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 (это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сообщение, описание, объяснение, инструкция, постановка вопроса, задание, показ (демо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страция) опыта, показ практического действия, наглядного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действий, направленная на решения учебной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Ответные действия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слушание, заучивание, восприятие, наблюдение, решение, разделение, соединение, рисование, практические действия, размышление в слух, объяснение, описание, задавание вопросов, выполнение упражнения, 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обратная связь, контроль и отработка материала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D0713" w14:textId="70A08DF3" w:rsidR="00884C90" w:rsidRPr="00E57E45" w:rsidRDefault="00884C90" w:rsidP="00E57E4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C932AB">
        <w:rPr>
          <w:sz w:val="27"/>
          <w:szCs w:val="27"/>
        </w:rPr>
        <w:t>Большое значение занятий по художественному ручному труду во всестороннем развитии личности, и особенно в нравственном и эстетическом воспитании придавала и Н.К. Крупская: «Занятия по художественному ручному труду должны быть гимнастикой для глаз и осязания, устанавливать координацию зрительных впечатлений двигательных реакций, давать конкретное знакомство с миром вещей».</w:t>
      </w:r>
      <w:r w:rsidR="00E57E45">
        <w:rPr>
          <w:sz w:val="28"/>
          <w:szCs w:val="28"/>
        </w:rPr>
        <w:t xml:space="preserve"> </w:t>
      </w:r>
      <w:r>
        <w:rPr>
          <w:sz w:val="27"/>
          <w:szCs w:val="27"/>
        </w:rPr>
        <w:t>На интегрированных занятиях по художественному труду решается множество коррекционных задач в</w:t>
      </w:r>
      <w:r w:rsidRPr="00C932AB">
        <w:rPr>
          <w:sz w:val="27"/>
          <w:szCs w:val="27"/>
        </w:rPr>
        <w:t xml:space="preserve"> процессе наблюдения, при обследовании предметов и их частей, величин</w:t>
      </w:r>
      <w:r>
        <w:rPr>
          <w:sz w:val="27"/>
          <w:szCs w:val="27"/>
        </w:rPr>
        <w:t>ы</w:t>
      </w:r>
      <w:r w:rsidRPr="00C932AB">
        <w:rPr>
          <w:sz w:val="27"/>
          <w:szCs w:val="27"/>
        </w:rPr>
        <w:t xml:space="preserve"> и расположение частей в предмете, цветовое изображение разных по форме предметов</w:t>
      </w:r>
      <w:r>
        <w:rPr>
          <w:sz w:val="27"/>
          <w:szCs w:val="27"/>
        </w:rPr>
        <w:t>,</w:t>
      </w:r>
      <w:r w:rsidRPr="00C932AB">
        <w:rPr>
          <w:sz w:val="27"/>
          <w:szCs w:val="27"/>
        </w:rPr>
        <w:t xml:space="preserve"> их сопоставление и установление различий. Вместе с тем, дети учатся сравнивать предметы, явления и выделять в них общее и различное, объединять предметы по сходству.</w:t>
      </w:r>
      <w:r>
        <w:rPr>
          <w:sz w:val="27"/>
          <w:szCs w:val="27"/>
        </w:rPr>
        <w:t xml:space="preserve"> </w:t>
      </w:r>
      <w:r w:rsidRPr="00C932AB">
        <w:rPr>
          <w:sz w:val="27"/>
          <w:szCs w:val="27"/>
        </w:rPr>
        <w:t>На занятиях по художественному труду развивается речь детей: усвоение названий форм, цветов и их оттенков, пространственных</w:t>
      </w:r>
      <w:r>
        <w:rPr>
          <w:sz w:val="27"/>
          <w:szCs w:val="27"/>
        </w:rPr>
        <w:t xml:space="preserve"> </w:t>
      </w:r>
      <w:r w:rsidRPr="00C932AB">
        <w:rPr>
          <w:sz w:val="27"/>
          <w:szCs w:val="27"/>
        </w:rPr>
        <w:t>обозначений</w:t>
      </w:r>
      <w:r>
        <w:rPr>
          <w:sz w:val="27"/>
          <w:szCs w:val="27"/>
        </w:rPr>
        <w:t>,</w:t>
      </w:r>
      <w:r w:rsidRPr="00C932AB">
        <w:rPr>
          <w:sz w:val="27"/>
          <w:szCs w:val="27"/>
        </w:rPr>
        <w:t xml:space="preserve"> способствующих обогащени</w:t>
      </w:r>
      <w:r>
        <w:rPr>
          <w:sz w:val="27"/>
          <w:szCs w:val="27"/>
        </w:rPr>
        <w:t>ю</w:t>
      </w:r>
      <w:r w:rsidRPr="00C932AB">
        <w:rPr>
          <w:sz w:val="27"/>
          <w:szCs w:val="27"/>
        </w:rPr>
        <w:t xml:space="preserve"> словаря.</w:t>
      </w:r>
      <w:r w:rsidRPr="008B6FC5">
        <w:rPr>
          <w:sz w:val="27"/>
          <w:szCs w:val="27"/>
        </w:rPr>
        <w:t xml:space="preserve"> </w:t>
      </w:r>
      <w:r w:rsidRPr="00C932AB">
        <w:rPr>
          <w:sz w:val="27"/>
          <w:szCs w:val="27"/>
        </w:rPr>
        <w:t>Правильно организованный ручной и художественный труд дает детям знания о качестве и возможностях материалов, стимулирует желание овладеть особенностями мастерства, приобщает к декоративно-прикладному искусству.</w:t>
      </w:r>
    </w:p>
    <w:p w14:paraId="0253143C" w14:textId="3825189C" w:rsidR="0036126F" w:rsidRDefault="0036126F" w:rsidP="00E57E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Будучи одним из компонентов структуры готовности ребенка к школе,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не только на уровень умственного развития, но и способствует формированию нравственных качеств. В увлекательной деятельности раскрываются положительные черты ребенка. Устойчивый интерес направляет поведение ребенка, регулирует его поступки. Поскольку познавательная активность связана с волевыми усилиями, она является важным стимулом воспитания целеустремленности, настойчивости в достижении цели, стремления к завершению деятельности. Жизнь ребенка, </w:t>
      </w:r>
      <w:r w:rsidR="00E5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наполненная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активностью и интересом, становится более содержательной, насыщенной, радостной.</w:t>
      </w:r>
      <w:r w:rsidRPr="0070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3CF4C" w14:textId="77777777" w:rsidR="00E57E45" w:rsidRDefault="00EA5F93" w:rsidP="00EA5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успешного формирования познавательной активности у дошкольника, деятельность педагога должна быть направлена на использование интеграционного подхода к содержанию и приемам организации педагогического процесса в соответствии с индивидуальными возможностями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 реальном процессе обучения используются в совокупности, в различных комбинациях друг с другом, а не изолированно.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ведущий метод и к нему предусматривает различные приемы.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013E04" w14:textId="77777777" w:rsidR="00286763" w:rsidRDefault="00286763" w:rsidP="00A44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5AE1D44C" w14:textId="40AAC2D5" w:rsidR="00D30A0D" w:rsidRPr="00C932AB" w:rsidRDefault="0083518B" w:rsidP="00A44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Библиографический с</w:t>
      </w:r>
      <w:r w:rsidR="00D30A0D" w:rsidRPr="00C93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</w:t>
      </w:r>
      <w:r w:rsidR="00AB6076" w:rsidRPr="00C93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</w:p>
    <w:p w14:paraId="249A3BAE" w14:textId="77777777" w:rsidR="00D30A0D" w:rsidRPr="00C932AB" w:rsidRDefault="00D30A0D" w:rsidP="00C9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4D49D" w14:textId="77777777" w:rsidR="00EA5F93" w:rsidRDefault="00EA5F93" w:rsidP="00EA5F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15FCB" w14:textId="58E08C11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 Приобщение дошкольников к труду. Методическое пособие: - Метода; 2014 г., 208 стр.</w:t>
      </w:r>
    </w:p>
    <w:p w14:paraId="71B794AC" w14:textId="54D2F0B3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hAnsi="Times New Roman" w:cs="Times New Roman"/>
          <w:sz w:val="27"/>
          <w:szCs w:val="27"/>
        </w:rPr>
        <w:t>Буре Р. Дошкольник и труд. Теория и методика трудового воспитания. Пособие для педагогов дошкольных учреждений: - Мозаика-Синтез; 2011 г.</w:t>
      </w:r>
    </w:p>
    <w:p w14:paraId="3B68D72C" w14:textId="31C4247E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Ю.А.  Подготовка студентов к трудовому воспитанию детей дошкольного возраста // Преподаватель XXI век. №1, 2013 г., с. 104-109</w:t>
      </w:r>
    </w:p>
    <w:p w14:paraId="7DDECC69" w14:textId="61A77EC7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С.А. Дошкольная педагогика: Учебник. М.: Академия, 2010.416с.</w:t>
      </w:r>
    </w:p>
    <w:p w14:paraId="6754CBC2" w14:textId="731C844A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С.А. Нравственное воспитание дошкольников в процессе ознакомления с окружающим миром. СПб.: Детство – пресс, 2009.132 с.</w:t>
      </w:r>
    </w:p>
    <w:p w14:paraId="280C0791" w14:textId="51A5EC56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 ручной труд в детском саду. Программа и методические рекомендации. Для детей 2-7 лет: - Сфера, 2011г.</w:t>
      </w:r>
    </w:p>
    <w:p w14:paraId="3B19B5CE" w14:textId="77777777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Л.Ф. Возрастная психология. Учебник. М. :Высшее образование. 2008.460с.</w:t>
      </w:r>
    </w:p>
    <w:p w14:paraId="6567C52A" w14:textId="25958FB0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Новопольская</w:t>
      </w:r>
      <w:proofErr w:type="spellEnd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Сущность познавательной активности и педагогическое формирование познавательного интереса дошкольников // Дошкольная педагогика 2009. №8.С.46-48.</w:t>
      </w:r>
    </w:p>
    <w:p w14:paraId="75B60E47" w14:textId="255E12D1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Н. А. Возможности организации исследовательской деятельности в процессе трудового воспитания дошкольников // Детский сад: теория и практика. №8, 2011 г., с. 70-75    </w:t>
      </w:r>
    </w:p>
    <w:p w14:paraId="3C632C42" w14:textId="77777777" w:rsidR="0083518B" w:rsidRPr="0083518B" w:rsidRDefault="00D30A0D" w:rsidP="0083518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обучения дошкольника / Сост. Е.В. Михеева. Волгоград: Учитель,2013. 223 с.</w:t>
      </w:r>
    </w:p>
    <w:p w14:paraId="4D018B07" w14:textId="5B17D56A" w:rsidR="00D30A0D" w:rsidRPr="0083518B" w:rsidRDefault="00D30A0D" w:rsidP="0083518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</w:t>
      </w:r>
      <w:proofErr w:type="spellStart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Н.В.Занятие</w:t>
      </w:r>
      <w:proofErr w:type="spellEnd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Современные критерии. Волгоград: Учитель, 2011. 131 с.</w:t>
      </w:r>
    </w:p>
    <w:p w14:paraId="4F3F59D8" w14:textId="77777777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образования, утвержденные приказом Минобрнауки России от 23.11.2011Министерства юстиции РФ</w:t>
      </w:r>
    </w:p>
    <w:p w14:paraId="4C668630" w14:textId="48883EE5" w:rsidR="00D30A0D" w:rsidRPr="0083518B" w:rsidRDefault="00D30A0D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№273 «Об образовании в Российской Федерации» Принят Государственной Думой 21 декабря 2012 года. Одобрен Советом Федерации 26 декабря 2012 года. М.: Приор, 2013.404 с.</w:t>
      </w:r>
    </w:p>
    <w:p w14:paraId="2DE1A438" w14:textId="538A8A47" w:rsidR="0083518B" w:rsidRPr="0083518B" w:rsidRDefault="0083518B" w:rsidP="00C932A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Хлыбова</w:t>
      </w:r>
      <w:proofErr w:type="spellEnd"/>
      <w:r w:rsidRPr="0083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 Трудовое воспитание дошкольников (из опыта работы). Сборник трудов конференции «Образование: традиции и инновации». 2014 г., с. 450-452</w:t>
      </w:r>
    </w:p>
    <w:p w14:paraId="3A8CE697" w14:textId="5C60F6EC" w:rsidR="00AB6076" w:rsidRPr="0083518B" w:rsidRDefault="00D30A0D" w:rsidP="0083518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A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С.Г. Дошкольник. Психология и педагогика возраста. М.: Дрофа,2008.176 с.</w:t>
      </w:r>
    </w:p>
    <w:sectPr w:rsidR="00AB6076" w:rsidRPr="0083518B" w:rsidSect="00BB6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D6F"/>
    <w:multiLevelType w:val="multilevel"/>
    <w:tmpl w:val="385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04ACA"/>
    <w:multiLevelType w:val="multilevel"/>
    <w:tmpl w:val="FAF6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02703"/>
    <w:multiLevelType w:val="hybridMultilevel"/>
    <w:tmpl w:val="91F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E17"/>
    <w:multiLevelType w:val="multilevel"/>
    <w:tmpl w:val="792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E38D1"/>
    <w:multiLevelType w:val="hybridMultilevel"/>
    <w:tmpl w:val="B486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41"/>
    <w:rsid w:val="000059E7"/>
    <w:rsid w:val="000337DB"/>
    <w:rsid w:val="00041B41"/>
    <w:rsid w:val="00057D5C"/>
    <w:rsid w:val="000D0E02"/>
    <w:rsid w:val="000D3B04"/>
    <w:rsid w:val="001D2080"/>
    <w:rsid w:val="001F3B58"/>
    <w:rsid w:val="0024546F"/>
    <w:rsid w:val="00286763"/>
    <w:rsid w:val="002B5669"/>
    <w:rsid w:val="00327DC5"/>
    <w:rsid w:val="0035202D"/>
    <w:rsid w:val="0036126F"/>
    <w:rsid w:val="00367217"/>
    <w:rsid w:val="00367A06"/>
    <w:rsid w:val="00467262"/>
    <w:rsid w:val="004B6B53"/>
    <w:rsid w:val="004E2ABC"/>
    <w:rsid w:val="004E3D8A"/>
    <w:rsid w:val="00512508"/>
    <w:rsid w:val="00537C80"/>
    <w:rsid w:val="00551880"/>
    <w:rsid w:val="00581E34"/>
    <w:rsid w:val="00586DE4"/>
    <w:rsid w:val="005C25DB"/>
    <w:rsid w:val="005C7C3A"/>
    <w:rsid w:val="006062F8"/>
    <w:rsid w:val="00637675"/>
    <w:rsid w:val="006472A3"/>
    <w:rsid w:val="006501BB"/>
    <w:rsid w:val="00702943"/>
    <w:rsid w:val="0070492F"/>
    <w:rsid w:val="00741DAE"/>
    <w:rsid w:val="007F5201"/>
    <w:rsid w:val="00830523"/>
    <w:rsid w:val="0083518B"/>
    <w:rsid w:val="00884C90"/>
    <w:rsid w:val="008851EF"/>
    <w:rsid w:val="00896705"/>
    <w:rsid w:val="008B6FC5"/>
    <w:rsid w:val="009615C0"/>
    <w:rsid w:val="0097019F"/>
    <w:rsid w:val="00991CBD"/>
    <w:rsid w:val="009E47B9"/>
    <w:rsid w:val="00A44812"/>
    <w:rsid w:val="00A9009F"/>
    <w:rsid w:val="00A91C4F"/>
    <w:rsid w:val="00AB6076"/>
    <w:rsid w:val="00AE0EDA"/>
    <w:rsid w:val="00AF4457"/>
    <w:rsid w:val="00B5669D"/>
    <w:rsid w:val="00B6534A"/>
    <w:rsid w:val="00B65B2B"/>
    <w:rsid w:val="00B969B3"/>
    <w:rsid w:val="00BA7455"/>
    <w:rsid w:val="00BB6C11"/>
    <w:rsid w:val="00C36DC4"/>
    <w:rsid w:val="00C63B32"/>
    <w:rsid w:val="00C9291E"/>
    <w:rsid w:val="00C932AB"/>
    <w:rsid w:val="00D233A9"/>
    <w:rsid w:val="00D30A0D"/>
    <w:rsid w:val="00D52494"/>
    <w:rsid w:val="00DE4928"/>
    <w:rsid w:val="00DF2B69"/>
    <w:rsid w:val="00E42D2C"/>
    <w:rsid w:val="00E57E45"/>
    <w:rsid w:val="00E7592A"/>
    <w:rsid w:val="00EA5F93"/>
    <w:rsid w:val="00EC54F0"/>
    <w:rsid w:val="00ED1ED4"/>
    <w:rsid w:val="00F25319"/>
    <w:rsid w:val="00F51A1E"/>
    <w:rsid w:val="00F602B3"/>
    <w:rsid w:val="00F74C6D"/>
    <w:rsid w:val="00F94339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A0DA"/>
  <w15:chartTrackingRefBased/>
  <w15:docId w15:val="{99330522-5EC4-4959-B55A-F7F54A0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ADCD-DC8C-48C3-8E08-5BDCE084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78</cp:revision>
  <dcterms:created xsi:type="dcterms:W3CDTF">2020-11-24T08:47:00Z</dcterms:created>
  <dcterms:modified xsi:type="dcterms:W3CDTF">2021-11-25T12:55:00Z</dcterms:modified>
</cp:coreProperties>
</file>