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60" w:rsidRDefault="009B6660" w:rsidP="008C4FE0">
      <w:pPr>
        <w:jc w:val="center"/>
        <w:rPr>
          <w:rFonts w:ascii="Times New Roman" w:hAnsi="Times New Roman" w:cs="Times New Roman"/>
          <w:b/>
          <w:sz w:val="28"/>
          <w:szCs w:val="28"/>
        </w:rPr>
      </w:pPr>
      <w:r>
        <w:rPr>
          <w:rFonts w:ascii="Times New Roman" w:hAnsi="Times New Roman" w:cs="Times New Roman"/>
          <w:b/>
          <w:sz w:val="28"/>
          <w:szCs w:val="28"/>
        </w:rPr>
        <w:t>Технологический подход в образовании</w:t>
      </w:r>
    </w:p>
    <w:p w:rsidR="008C4FE0" w:rsidRPr="008C4FE0" w:rsidRDefault="008C4FE0" w:rsidP="008C4FE0">
      <w:pPr>
        <w:jc w:val="right"/>
        <w:rPr>
          <w:rFonts w:ascii="Times New Roman" w:hAnsi="Times New Roman" w:cs="Times New Roman"/>
          <w:i/>
          <w:sz w:val="24"/>
          <w:szCs w:val="24"/>
        </w:rPr>
      </w:pPr>
      <w:r>
        <w:rPr>
          <w:rFonts w:ascii="Times New Roman" w:hAnsi="Times New Roman" w:cs="Times New Roman"/>
          <w:i/>
          <w:sz w:val="24"/>
          <w:szCs w:val="24"/>
        </w:rPr>
        <w:t xml:space="preserve">                                                                                  </w:t>
      </w:r>
      <w:r w:rsidRPr="008C4FE0">
        <w:rPr>
          <w:rFonts w:ascii="Times New Roman" w:hAnsi="Times New Roman" w:cs="Times New Roman"/>
          <w:i/>
          <w:sz w:val="24"/>
          <w:szCs w:val="24"/>
        </w:rPr>
        <w:t>Звягина Наталья Николаевна, методист ГБП</w:t>
      </w:r>
      <w:r>
        <w:rPr>
          <w:rFonts w:ascii="Times New Roman" w:hAnsi="Times New Roman" w:cs="Times New Roman"/>
          <w:i/>
          <w:sz w:val="24"/>
          <w:szCs w:val="24"/>
        </w:rPr>
        <w:t>О</w:t>
      </w:r>
      <w:r w:rsidRPr="008C4FE0">
        <w:rPr>
          <w:rFonts w:ascii="Times New Roman" w:hAnsi="Times New Roman" w:cs="Times New Roman"/>
          <w:i/>
          <w:sz w:val="24"/>
          <w:szCs w:val="24"/>
        </w:rPr>
        <w:t>У «КЧСХТ»</w:t>
      </w:r>
    </w:p>
    <w:p w:rsidR="009B6660" w:rsidRDefault="009B6660" w:rsidP="009B666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Развитие образовательных процессов в современном обществе, огромный опыт педагогических инноваций, авторских школ и учителей-новаторов, результаты психолого-педагогических исследований постоянно требуют обобщения и систематизации. Одним из средств решения этой проблемы является технологический подход, применение понятия «технология» к сфере образования, к педагогическим процессам.</w:t>
      </w:r>
    </w:p>
    <w:p w:rsidR="009B6660" w:rsidRPr="008C4FE0" w:rsidRDefault="009B6660" w:rsidP="008C4F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Прежде всего, необходимо исходить из наиболее общего, </w:t>
      </w:r>
      <w:proofErr w:type="spellStart"/>
      <w:r>
        <w:rPr>
          <w:rFonts w:ascii="Times New Roman" w:eastAsia="Times New Roman" w:hAnsi="Times New Roman" w:cs="Times New Roman"/>
          <w:sz w:val="28"/>
          <w:szCs w:val="28"/>
          <w:lang w:eastAsia="ru-RU"/>
        </w:rPr>
        <w:t>метапредметного</w:t>
      </w:r>
      <w:proofErr w:type="spellEnd"/>
      <w:r>
        <w:rPr>
          <w:rFonts w:ascii="Times New Roman" w:eastAsia="Times New Roman" w:hAnsi="Times New Roman" w:cs="Times New Roman"/>
          <w:sz w:val="28"/>
          <w:szCs w:val="28"/>
          <w:lang w:eastAsia="ru-RU"/>
        </w:rPr>
        <w:t xml:space="preserve"> понимания </w:t>
      </w:r>
      <w:r w:rsidRPr="008C4FE0">
        <w:rPr>
          <w:rFonts w:ascii="Times New Roman" w:eastAsia="Times New Roman" w:hAnsi="Times New Roman" w:cs="Times New Roman"/>
          <w:bCs/>
          <w:sz w:val="28"/>
          <w:szCs w:val="28"/>
          <w:lang w:eastAsia="ru-RU"/>
        </w:rPr>
        <w:t>технологии как научно и/или практически обоснованной системы деятельности, применяемой человеком в целях преобразования окружающей среды, производства материальных или духовных ценностей</w:t>
      </w:r>
      <w:r w:rsidRPr="008C4F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ХХ веке технологии, основанные на достижениях физики, химии, энергетики, биологии, математики, информатики и других наук, прои</w:t>
      </w:r>
      <w:r w:rsidR="008C4FE0">
        <w:rPr>
          <w:rFonts w:ascii="Times New Roman" w:eastAsia="Times New Roman" w:hAnsi="Times New Roman" w:cs="Times New Roman"/>
          <w:sz w:val="28"/>
          <w:szCs w:val="28"/>
          <w:lang w:eastAsia="ru-RU"/>
        </w:rPr>
        <w:t>звели технологическую революцию</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Технологический подход в образовании – это:</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 Одно из направлений реформирования современного образования.</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 Стремление разработать такую систему,  такую стратегию, которые бы гарантировали  достижение результатов образования на высоком уровне</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Стремление  сделать образовательный процесс технологичным: более управляемым, продуманным, организованным.</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Технологический подход предполагает внедрение в систему образования педагогических технологий, соответствующих уровню развития общества, науки, техники, культуры.</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второй половине 20 века писали технологии в образовании, а вначале 21 века – технологии образования. Технологии развивающего обучения описывали в своих научных трудах </w:t>
      </w:r>
      <w:proofErr w:type="spellStart"/>
      <w:r>
        <w:rPr>
          <w:rFonts w:ascii="Times New Roman" w:hAnsi="Times New Roman" w:cs="Times New Roman"/>
          <w:sz w:val="28"/>
          <w:szCs w:val="28"/>
        </w:rPr>
        <w:t>Занков</w:t>
      </w:r>
      <w:proofErr w:type="spellEnd"/>
      <w:r>
        <w:rPr>
          <w:rFonts w:ascii="Times New Roman" w:hAnsi="Times New Roman" w:cs="Times New Roman"/>
          <w:sz w:val="28"/>
          <w:szCs w:val="28"/>
        </w:rPr>
        <w:t xml:space="preserve">, Давыдов,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Почему необходим технологический подход?</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Современные требования к педагогам определены в Федеральном законе «Об образовании в Российской Федерации», затем в должностных квалификационных характеристиках и з</w:t>
      </w:r>
      <w:r w:rsidR="008C4FE0">
        <w:rPr>
          <w:rFonts w:ascii="Times New Roman" w:hAnsi="Times New Roman" w:cs="Times New Roman"/>
          <w:sz w:val="28"/>
          <w:szCs w:val="28"/>
        </w:rPr>
        <w:t>атем</w:t>
      </w:r>
      <w:r>
        <w:rPr>
          <w:rFonts w:ascii="Times New Roman" w:hAnsi="Times New Roman" w:cs="Times New Roman"/>
          <w:sz w:val="28"/>
          <w:szCs w:val="28"/>
        </w:rPr>
        <w:t xml:space="preserve"> в профессиональном стандарте педагога.</w:t>
      </w: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В ФЗ «Об образовании в РФ» статья 48 Обязанности и ответственность педагогических работников:</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систематически повышать свой профессиональный уровень;</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u w:val="single"/>
        </w:rPr>
        <w:t>применять педагогически обоснованные и обеспечивающие высокое качество образования формы, методы обучения и воспитания;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«Качество образования – комплексная характеристика образовательной деятельности и подготовки обучающегося, выражающая степень их соответствия ФГОС, федеральным государственным требованиям и (или) потребностям физического 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Статья 13. Общие требования к реализации образовательных программ</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«2. При реализации  образовательных программ используются различные образовательные технологии …»</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bCs/>
          <w:sz w:val="28"/>
          <w:szCs w:val="28"/>
        </w:rPr>
        <w:t>В Профессиональном стандарте педагога</w:t>
      </w:r>
      <w:proofErr w:type="gramStart"/>
      <w:r>
        <w:rPr>
          <w:rFonts w:ascii="Times New Roman" w:hAnsi="Times New Roman" w:cs="Times New Roman"/>
          <w:bCs/>
          <w:sz w:val="28"/>
          <w:szCs w:val="28"/>
        </w:rPr>
        <w:t xml:space="preserve"> :</w:t>
      </w:r>
      <w:proofErr w:type="gramEnd"/>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bCs/>
          <w:sz w:val="28"/>
          <w:szCs w:val="28"/>
        </w:rPr>
        <w:t>В Должностных квалификационных характеристиках:</w:t>
      </w:r>
    </w:p>
    <w:p w:rsidR="009B6660" w:rsidRDefault="009B6660" w:rsidP="008C4FE0">
      <w:pPr>
        <w:numPr>
          <w:ilvl w:val="0"/>
          <w:numId w:val="1"/>
        </w:numPr>
        <w:spacing w:after="0" w:line="240" w:lineRule="auto"/>
        <w:rPr>
          <w:rFonts w:ascii="Times New Roman" w:hAnsi="Times New Roman" w:cs="Times New Roman"/>
          <w:bCs/>
          <w:sz w:val="28"/>
          <w:szCs w:val="28"/>
        </w:rPr>
      </w:pPr>
      <w:r>
        <w:rPr>
          <w:bCs/>
        </w:rPr>
        <w:t xml:space="preserve"> </w:t>
      </w:r>
      <w:r>
        <w:rPr>
          <w:rFonts w:ascii="Times New Roman" w:hAnsi="Times New Roman" w:cs="Times New Roman"/>
          <w:bCs/>
          <w:sz w:val="28"/>
          <w:szCs w:val="28"/>
        </w:rPr>
        <w:t xml:space="preserve">«Проводит учебные занятия, опираясь на достижения в области педагогической и психологической наук, а также современных информационных технологий и методик обучения». </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Что такое технологическая компетентность педагога?</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Технологичность – одна из основных характеристик современного учителя.</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Технологическая готовность: владение современными педагогическими технологиями, применение их в системе.</w:t>
      </w:r>
    </w:p>
    <w:p w:rsidR="009B6660" w:rsidRDefault="008C4FE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Технологическая компетентность</w:t>
      </w:r>
      <w:r w:rsidR="009B6660">
        <w:rPr>
          <w:rFonts w:ascii="Times New Roman" w:hAnsi="Times New Roman" w:cs="Times New Roman"/>
          <w:b/>
          <w:bCs/>
          <w:sz w:val="28"/>
          <w:szCs w:val="28"/>
        </w:rPr>
        <w:t xml:space="preserve"> </w:t>
      </w:r>
      <w:r w:rsidR="009B6660">
        <w:rPr>
          <w:rFonts w:ascii="Times New Roman" w:hAnsi="Times New Roman" w:cs="Times New Roman"/>
          <w:sz w:val="28"/>
          <w:szCs w:val="28"/>
        </w:rPr>
        <w:t xml:space="preserve">– интегральная характеристика учителя, выражающаяся в его способности и готовности достигать результатов высокого уровня, действуя </w:t>
      </w:r>
      <w:proofErr w:type="spellStart"/>
      <w:r w:rsidR="009B6660">
        <w:rPr>
          <w:rFonts w:ascii="Times New Roman" w:hAnsi="Times New Roman" w:cs="Times New Roman"/>
          <w:sz w:val="28"/>
          <w:szCs w:val="28"/>
        </w:rPr>
        <w:t>алгоритмично</w:t>
      </w:r>
      <w:proofErr w:type="spellEnd"/>
      <w:r w:rsidR="009B6660">
        <w:rPr>
          <w:rFonts w:ascii="Times New Roman" w:hAnsi="Times New Roman" w:cs="Times New Roman"/>
          <w:sz w:val="28"/>
          <w:szCs w:val="28"/>
        </w:rPr>
        <w:t xml:space="preserve"> и </w:t>
      </w:r>
      <w:proofErr w:type="gramStart"/>
      <w:r w:rsidR="009B6660">
        <w:rPr>
          <w:rFonts w:ascii="Times New Roman" w:hAnsi="Times New Roman" w:cs="Times New Roman"/>
          <w:sz w:val="28"/>
          <w:szCs w:val="28"/>
        </w:rPr>
        <w:t>научно-обоснованно</w:t>
      </w:r>
      <w:proofErr w:type="gramEnd"/>
      <w:r w:rsidR="009B6660">
        <w:rPr>
          <w:rFonts w:ascii="Times New Roman" w:hAnsi="Times New Roman" w:cs="Times New Roman"/>
          <w:sz w:val="28"/>
          <w:szCs w:val="28"/>
        </w:rPr>
        <w:t>; способность проектировать и осуществлять профессиональную деятельность, применяя современные педагогические технологии.</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Различают уровни технологической компетентности:</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Низкий, средний, высокий.</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Профессиональное развитие и саморазвитие  педагога  происходит тогда, когда педагог проходит курсы повышения квалификации, занимается самообразованием и методической работой.</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Что же такое технология</w:t>
      </w:r>
      <w:proofErr w:type="gramStart"/>
      <w:r>
        <w:rPr>
          <w:rFonts w:ascii="Times New Roman" w:hAnsi="Times New Roman" w:cs="Times New Roman"/>
          <w:sz w:val="28"/>
          <w:szCs w:val="28"/>
        </w:rPr>
        <w:t xml:space="preserve"> ?</w:t>
      </w:r>
      <w:proofErr w:type="gramEnd"/>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Название Технология произошло от греческого слова </w:t>
      </w:r>
      <w:proofErr w:type="spellStart"/>
      <w:r>
        <w:rPr>
          <w:rFonts w:ascii="Times New Roman" w:hAnsi="Times New Roman" w:cs="Times New Roman"/>
          <w:sz w:val="28"/>
          <w:szCs w:val="28"/>
        </w:rPr>
        <w:t>техне</w:t>
      </w:r>
      <w:proofErr w:type="spellEnd"/>
      <w:r>
        <w:rPr>
          <w:rFonts w:ascii="Times New Roman" w:hAnsi="Times New Roman" w:cs="Times New Roman"/>
          <w:sz w:val="28"/>
          <w:szCs w:val="28"/>
        </w:rPr>
        <w:t xml:space="preserve"> – умение, мастерство, искусство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логос – учение, наука, дословно – наука о мастерстве.</w:t>
      </w:r>
    </w:p>
    <w:p w:rsidR="009B6660" w:rsidRDefault="009B6660" w:rsidP="008C4FE0">
      <w:pPr>
        <w:numPr>
          <w:ilvl w:val="0"/>
          <w:numId w:val="1"/>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Когда целесообразные и продуктивные системы действий, выверенные и осмысленные в опыте нескольких поколений, постепенно приобретают безличный, инструментальный характер и могут воспроизводиться в деятельности любого профессионала при условии  его соответствующей подготовки и соблюдении рекомендуемых правил и ограничений, такая система приобретает признаки технологии.</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lastRenderedPageBreak/>
        <w:t>Смысл любой технологии, где бы она ни применялась, оди</w:t>
      </w:r>
      <w:proofErr w:type="gramStart"/>
      <w:r>
        <w:rPr>
          <w:rFonts w:ascii="Times New Roman" w:hAnsi="Times New Roman" w:cs="Times New Roman"/>
          <w:bCs/>
          <w:sz w:val="28"/>
          <w:szCs w:val="28"/>
        </w:rPr>
        <w:t>н-</w:t>
      </w:r>
      <w:proofErr w:type="gramEnd"/>
      <w:r>
        <w:rPr>
          <w:rFonts w:ascii="Times New Roman" w:hAnsi="Times New Roman" w:cs="Times New Roman"/>
          <w:bCs/>
          <w:sz w:val="28"/>
          <w:szCs w:val="28"/>
        </w:rPr>
        <w:t xml:space="preserve"> получить более высокий результат быстрее и с меньшими затратами по сравнению с ранее применявшейся технологией.</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Педагогическая технология – это;</w:t>
      </w:r>
    </w:p>
    <w:p w:rsidR="009B6660" w:rsidRDefault="009B6660" w:rsidP="008C4FE0">
      <w:pPr>
        <w:numPr>
          <w:ilvl w:val="0"/>
          <w:numId w:val="1"/>
        </w:num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ПТ</w:t>
      </w:r>
      <w:proofErr w:type="gramEnd"/>
      <w:r>
        <w:rPr>
          <w:rFonts w:ascii="Times New Roman" w:hAnsi="Times New Roman" w:cs="Times New Roman"/>
          <w:bCs/>
          <w:sz w:val="28"/>
          <w:szCs w:val="28"/>
        </w:rPr>
        <w:t xml:space="preserve"> – это алгоритмизация деятельности преподавателей и учащихся на основе проектирования в их учебных ситуациях (Пальчевский, </w:t>
      </w:r>
      <w:proofErr w:type="spellStart"/>
      <w:r>
        <w:rPr>
          <w:rFonts w:ascii="Times New Roman" w:hAnsi="Times New Roman" w:cs="Times New Roman"/>
          <w:bCs/>
          <w:sz w:val="28"/>
          <w:szCs w:val="28"/>
        </w:rPr>
        <w:t>Фриднан</w:t>
      </w:r>
      <w:proofErr w:type="spellEnd"/>
      <w:r>
        <w:rPr>
          <w:rFonts w:ascii="Times New Roman" w:hAnsi="Times New Roman" w:cs="Times New Roman"/>
          <w:bCs/>
          <w:sz w:val="28"/>
          <w:szCs w:val="28"/>
        </w:rPr>
        <w:t>).</w:t>
      </w:r>
    </w:p>
    <w:p w:rsidR="009B6660" w:rsidRDefault="009B6660" w:rsidP="008C4FE0">
      <w:pPr>
        <w:numPr>
          <w:ilvl w:val="0"/>
          <w:numId w:val="1"/>
        </w:num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ПТ</w:t>
      </w:r>
      <w:proofErr w:type="gramEnd"/>
      <w:r>
        <w:rPr>
          <w:rFonts w:ascii="Times New Roman" w:hAnsi="Times New Roman" w:cs="Times New Roman"/>
          <w:bCs/>
          <w:sz w:val="28"/>
          <w:szCs w:val="28"/>
        </w:rPr>
        <w:t xml:space="preserve"> – это системное и последовательное воплощение на практике заранее спроектированного учебно-воспитательного процесса (В.П.Беспалько).</w:t>
      </w:r>
    </w:p>
    <w:p w:rsidR="009B6660" w:rsidRDefault="009B6660" w:rsidP="008C4FE0">
      <w:pPr>
        <w:numPr>
          <w:ilvl w:val="0"/>
          <w:numId w:val="1"/>
        </w:num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ПТ</w:t>
      </w:r>
      <w:proofErr w:type="gramEnd"/>
      <w:r>
        <w:rPr>
          <w:rFonts w:ascii="Times New Roman" w:hAnsi="Times New Roman" w:cs="Times New Roman"/>
          <w:bCs/>
          <w:sz w:val="28"/>
          <w:szCs w:val="28"/>
        </w:rPr>
        <w:t xml:space="preserve"> – это искусство обучения посредством машин или инженерное искусство имитации педагогической деятельности (Г.Ильин).</w:t>
      </w:r>
    </w:p>
    <w:p w:rsidR="009B6660" w:rsidRDefault="009B6660" w:rsidP="008C4FE0">
      <w:pPr>
        <w:numPr>
          <w:ilvl w:val="0"/>
          <w:numId w:val="1"/>
        </w:num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ПТ</w:t>
      </w:r>
      <w:proofErr w:type="gramEnd"/>
      <w:r>
        <w:rPr>
          <w:rFonts w:ascii="Times New Roman" w:hAnsi="Times New Roman" w:cs="Times New Roman"/>
          <w:bCs/>
          <w:sz w:val="28"/>
          <w:szCs w:val="28"/>
        </w:rPr>
        <w:t xml:space="preserve"> – это есть комплексный, интегральный процесс, включающий людей, идеи, средства и способы организации деятельности для анализа проблем и планирования, обеспечения, оценивания и управления решением проблем, охватывающих все аспекты усвоения знаний (ассоциация по педагогическим коммуникациям и технологиям США).</w:t>
      </w:r>
    </w:p>
    <w:p w:rsidR="009B6660" w:rsidRDefault="009B6660" w:rsidP="008C4FE0">
      <w:pPr>
        <w:numPr>
          <w:ilvl w:val="0"/>
          <w:numId w:val="1"/>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Педагогическая технология - это системный подход создания, применения, определения всего процесса преподавания и усвоения знаний с учетом технических и человеческих ресурсов и их взаимосвязей, ставшей своей задачей оптимизацию форм образования (ЮНЕСКО).</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Технология – комплекс мер, позволяющих получить педагогический продукт заданного количества и качества  в соответствии с запроектированными затратами времени, сил и средств (</w:t>
      </w:r>
      <w:proofErr w:type="spellStart"/>
      <w:r>
        <w:rPr>
          <w:rFonts w:ascii="Times New Roman" w:hAnsi="Times New Roman" w:cs="Times New Roman"/>
          <w:bCs/>
          <w:sz w:val="28"/>
          <w:szCs w:val="28"/>
        </w:rPr>
        <w:t>И.П.Подласый</w:t>
      </w:r>
      <w:proofErr w:type="spellEnd"/>
      <w:r>
        <w:rPr>
          <w:rFonts w:ascii="Times New Roman" w:hAnsi="Times New Roman" w:cs="Times New Roman"/>
          <w:bCs/>
          <w:sz w:val="28"/>
          <w:szCs w:val="28"/>
        </w:rPr>
        <w:t>).</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Технология состоит из алгоритма, методов и приемов и средств, в результате применения технологии должен получиться запланированный результат.</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К критериям технологичности относятся: Концептуальность, системность, управляемость, эффективность</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воспроизводимость</w:t>
      </w:r>
      <w:proofErr w:type="spellEnd"/>
      <w:r>
        <w:rPr>
          <w:rFonts w:ascii="Times New Roman" w:hAnsi="Times New Roman" w:cs="Times New Roman"/>
          <w:bCs/>
          <w:sz w:val="28"/>
          <w:szCs w:val="28"/>
        </w:rPr>
        <w:t>.</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Часто возникает вопрос методика и технология </w:t>
      </w:r>
      <w:proofErr w:type="gramStart"/>
      <w:r>
        <w:rPr>
          <w:rFonts w:ascii="Times New Roman" w:hAnsi="Times New Roman" w:cs="Times New Roman"/>
          <w:bCs/>
          <w:sz w:val="28"/>
          <w:szCs w:val="28"/>
        </w:rPr>
        <w:t>одно и тоже</w:t>
      </w:r>
      <w:proofErr w:type="gramEnd"/>
      <w:r>
        <w:rPr>
          <w:rFonts w:ascii="Times New Roman" w:hAnsi="Times New Roman" w:cs="Times New Roman"/>
          <w:bCs/>
          <w:sz w:val="28"/>
          <w:szCs w:val="28"/>
        </w:rPr>
        <w:t xml:space="preserve"> или нет?</w:t>
      </w:r>
    </w:p>
    <w:p w:rsidR="009B6660" w:rsidRDefault="009B6660" w:rsidP="008C4FE0">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На этот вопрос в своих трудах отвечает В.И. </w:t>
      </w:r>
      <w:proofErr w:type="spellStart"/>
      <w:r>
        <w:rPr>
          <w:rFonts w:ascii="Times New Roman" w:hAnsi="Times New Roman" w:cs="Times New Roman"/>
          <w:bCs/>
          <w:sz w:val="28"/>
          <w:szCs w:val="28"/>
        </w:rPr>
        <w:t>Загвязинский</w:t>
      </w:r>
      <w:proofErr w:type="spellEnd"/>
      <w:r>
        <w:rPr>
          <w:rFonts w:ascii="Times New Roman" w:hAnsi="Times New Roman" w:cs="Times New Roman"/>
          <w:bCs/>
          <w:sz w:val="28"/>
          <w:szCs w:val="28"/>
        </w:rPr>
        <w:t>:</w:t>
      </w:r>
    </w:p>
    <w:p w:rsidR="009B6660" w:rsidRDefault="009B6660" w:rsidP="008C4FE0">
      <w:pPr>
        <w:spacing w:after="0" w:line="240" w:lineRule="auto"/>
        <w:rPr>
          <w:rFonts w:ascii="Times New Roman" w:hAnsi="Times New Roman" w:cs="Times New Roman"/>
          <w:b/>
          <w:bCs/>
          <w:sz w:val="28"/>
          <w:szCs w:val="28"/>
        </w:rPr>
      </w:pPr>
      <w:r>
        <w:rPr>
          <w:rFonts w:ascii="Times New Roman" w:hAnsi="Times New Roman" w:cs="Times New Roman"/>
          <w:bCs/>
          <w:sz w:val="28"/>
          <w:szCs w:val="28"/>
        </w:rPr>
        <w:t xml:space="preserve"> «Идеальная технология и идеальная методика встречаются редко, любая дидактическая (педагогическая) система в зависимости от уровня её </w:t>
      </w:r>
      <w:proofErr w:type="spellStart"/>
      <w:r>
        <w:rPr>
          <w:rFonts w:ascii="Times New Roman" w:hAnsi="Times New Roman" w:cs="Times New Roman"/>
          <w:bCs/>
          <w:sz w:val="28"/>
          <w:szCs w:val="28"/>
        </w:rPr>
        <w:t>инструментальности</w:t>
      </w:r>
      <w:proofErr w:type="spellEnd"/>
      <w:r>
        <w:rPr>
          <w:rFonts w:ascii="Times New Roman" w:hAnsi="Times New Roman" w:cs="Times New Roman"/>
          <w:bCs/>
          <w:sz w:val="28"/>
          <w:szCs w:val="28"/>
        </w:rPr>
        <w:t xml:space="preserve"> может быть ближе либо к технологии (высокий уровень </w:t>
      </w:r>
      <w:proofErr w:type="spellStart"/>
      <w:r>
        <w:rPr>
          <w:rFonts w:ascii="Times New Roman" w:hAnsi="Times New Roman" w:cs="Times New Roman"/>
          <w:bCs/>
          <w:sz w:val="28"/>
          <w:szCs w:val="28"/>
        </w:rPr>
        <w:t>иструментальности</w:t>
      </w:r>
      <w:proofErr w:type="spellEnd"/>
      <w:r>
        <w:rPr>
          <w:rFonts w:ascii="Times New Roman" w:hAnsi="Times New Roman" w:cs="Times New Roman"/>
          <w:bCs/>
          <w:sz w:val="28"/>
          <w:szCs w:val="28"/>
        </w:rPr>
        <w:t xml:space="preserve">), либо к методике (низкий уровень </w:t>
      </w:r>
      <w:proofErr w:type="spellStart"/>
      <w:r>
        <w:rPr>
          <w:rFonts w:ascii="Times New Roman" w:hAnsi="Times New Roman" w:cs="Times New Roman"/>
          <w:bCs/>
          <w:sz w:val="28"/>
          <w:szCs w:val="28"/>
        </w:rPr>
        <w:t>инструментальности</w:t>
      </w:r>
      <w:proofErr w:type="spellEnd"/>
      <w:r>
        <w:rPr>
          <w:rFonts w:ascii="Times New Roman" w:hAnsi="Times New Roman" w:cs="Times New Roman"/>
          <w:bCs/>
          <w:sz w:val="28"/>
          <w:szCs w:val="28"/>
        </w:rPr>
        <w:t>).</w:t>
      </w:r>
      <w:r>
        <w:rPr>
          <w:b/>
          <w:bCs/>
        </w:rPr>
        <w:t xml:space="preserve"> </w:t>
      </w:r>
      <w:proofErr w:type="spellStart"/>
      <w:r>
        <w:rPr>
          <w:rFonts w:ascii="Times New Roman" w:hAnsi="Times New Roman" w:cs="Times New Roman"/>
          <w:bCs/>
          <w:sz w:val="28"/>
          <w:szCs w:val="28"/>
        </w:rPr>
        <w:t>Инструментальность</w:t>
      </w:r>
      <w:proofErr w:type="spellEnd"/>
      <w:r>
        <w:rPr>
          <w:rFonts w:ascii="Times New Roman" w:hAnsi="Times New Roman" w:cs="Times New Roman"/>
          <w:bCs/>
          <w:sz w:val="28"/>
          <w:szCs w:val="28"/>
        </w:rPr>
        <w:t xml:space="preserve"> образовательных технологий означает проработанность и алгоритмизацию конкретных действий, начиная с постановки целей, определённость этапов, шагов, операций, ведущих к цели. Именно данное свойство обеспечивает </w:t>
      </w:r>
      <w:proofErr w:type="spellStart"/>
      <w:r>
        <w:rPr>
          <w:rFonts w:ascii="Times New Roman" w:hAnsi="Times New Roman" w:cs="Times New Roman"/>
          <w:bCs/>
          <w:sz w:val="28"/>
          <w:szCs w:val="28"/>
        </w:rPr>
        <w:t>воспроизводимость</w:t>
      </w:r>
      <w:proofErr w:type="spellEnd"/>
      <w:r>
        <w:rPr>
          <w:rFonts w:ascii="Times New Roman" w:hAnsi="Times New Roman" w:cs="Times New Roman"/>
          <w:bCs/>
          <w:sz w:val="28"/>
          <w:szCs w:val="28"/>
        </w:rPr>
        <w:t xml:space="preserve"> технологии и гарантированность результата. </w:t>
      </w:r>
      <w:r>
        <w:rPr>
          <w:rFonts w:ascii="Times New Roman" w:hAnsi="Times New Roman" w:cs="Times New Roman"/>
          <w:bCs/>
          <w:i/>
          <w:iCs/>
          <w:sz w:val="28"/>
          <w:szCs w:val="28"/>
        </w:rPr>
        <w:t xml:space="preserve">Уровень развития </w:t>
      </w:r>
      <w:proofErr w:type="spellStart"/>
      <w:r>
        <w:rPr>
          <w:rFonts w:ascii="Times New Roman" w:hAnsi="Times New Roman" w:cs="Times New Roman"/>
          <w:bCs/>
          <w:i/>
          <w:iCs/>
          <w:sz w:val="28"/>
          <w:szCs w:val="28"/>
        </w:rPr>
        <w:t>инструментальности</w:t>
      </w:r>
      <w:proofErr w:type="spellEnd"/>
      <w:r>
        <w:rPr>
          <w:rFonts w:ascii="Times New Roman" w:hAnsi="Times New Roman" w:cs="Times New Roman"/>
          <w:bCs/>
          <w:i/>
          <w:iCs/>
          <w:sz w:val="28"/>
          <w:szCs w:val="28"/>
        </w:rPr>
        <w:t xml:space="preserve"> </w:t>
      </w:r>
      <w:r>
        <w:rPr>
          <w:rFonts w:ascii="Times New Roman" w:hAnsi="Times New Roman" w:cs="Times New Roman"/>
          <w:bCs/>
          <w:sz w:val="28"/>
          <w:szCs w:val="28"/>
        </w:rPr>
        <w:t>может</w:t>
      </w:r>
      <w:r>
        <w:rPr>
          <w:rFonts w:ascii="Times New Roman" w:hAnsi="Times New Roman" w:cs="Times New Roman"/>
          <w:bCs/>
          <w:i/>
          <w:iCs/>
          <w:sz w:val="28"/>
          <w:szCs w:val="28"/>
        </w:rPr>
        <w:t xml:space="preserve"> </w:t>
      </w:r>
      <w:r>
        <w:rPr>
          <w:rFonts w:ascii="Times New Roman" w:hAnsi="Times New Roman" w:cs="Times New Roman"/>
          <w:bCs/>
          <w:sz w:val="28"/>
          <w:szCs w:val="28"/>
        </w:rPr>
        <w:t xml:space="preserve">служить признаком, на основе которого в дидактической системе можно выделить  степень её приближения либо к технологии, либо к методике» </w:t>
      </w:r>
    </w:p>
    <w:p w:rsidR="009B6660" w:rsidRDefault="009B6660" w:rsidP="008C4FE0">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Методика выступает организующим началом в построении профессионально-педагогической деятельности педагога. Она возникает, как правило, интуитивно, её источником выступает обобщение положительного инновационного практического опыта. Методика является индивидуальным творчеством конкретного педагога. Зачастую методическое описание принимается на веру на основании профессионального авторитета создателя без глубокого и всестороннего научного обоснования. </w:t>
      </w:r>
    </w:p>
    <w:p w:rsidR="009B6660" w:rsidRDefault="009B6660" w:rsidP="008C4FE0">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«Пока технология не создана, господствует индивидуальное мастерство. Но рано или поздно оно уступает место «коллективному  мастерству</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онцентрированным выражением которого является технология» - говорит И.П. </w:t>
      </w:r>
      <w:proofErr w:type="spellStart"/>
      <w:r>
        <w:rPr>
          <w:rFonts w:ascii="Times New Roman" w:hAnsi="Times New Roman" w:cs="Times New Roman"/>
          <w:bCs/>
          <w:sz w:val="28"/>
          <w:szCs w:val="28"/>
        </w:rPr>
        <w:t>Подласый</w:t>
      </w:r>
      <w:proofErr w:type="spellEnd"/>
      <w:r>
        <w:rPr>
          <w:rFonts w:ascii="Times New Roman" w:hAnsi="Times New Roman" w:cs="Times New Roman"/>
          <w:bCs/>
          <w:sz w:val="28"/>
          <w:szCs w:val="28"/>
        </w:rPr>
        <w:t>.</w:t>
      </w:r>
    </w:p>
    <w:p w:rsidR="009B6660" w:rsidRDefault="009B6660" w:rsidP="008C4FE0">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..идеальная технология обладает жестко определенной системой предписаний, гарантированно ведущих к цели, т.е. </w:t>
      </w:r>
      <w:proofErr w:type="spellStart"/>
      <w:r>
        <w:rPr>
          <w:rFonts w:ascii="Times New Roman" w:hAnsi="Times New Roman" w:cs="Times New Roman"/>
          <w:bCs/>
          <w:sz w:val="28"/>
          <w:szCs w:val="28"/>
        </w:rPr>
        <w:t>инструментальностью</w:t>
      </w:r>
      <w:proofErr w:type="spellEnd"/>
      <w:r>
        <w:rPr>
          <w:rFonts w:ascii="Times New Roman" w:hAnsi="Times New Roman" w:cs="Times New Roman"/>
          <w:bCs/>
          <w:sz w:val="28"/>
          <w:szCs w:val="28"/>
        </w:rPr>
        <w:t xml:space="preserve">. Методика же предусматривает разнообразие, вариативность способов реализации теоретических положений, а, следовательно, и не предполагает гарантированности достижения цели, т.е. даже идеальная методика не обладает высокой </w:t>
      </w:r>
      <w:proofErr w:type="spellStart"/>
      <w:r>
        <w:rPr>
          <w:rFonts w:ascii="Times New Roman" w:hAnsi="Times New Roman" w:cs="Times New Roman"/>
          <w:bCs/>
          <w:sz w:val="28"/>
          <w:szCs w:val="28"/>
        </w:rPr>
        <w:t>инструментальностью</w:t>
      </w:r>
      <w:proofErr w:type="spellEnd"/>
      <w:r>
        <w:rPr>
          <w:rFonts w:ascii="Times New Roman" w:hAnsi="Times New Roman" w:cs="Times New Roman"/>
          <w:bCs/>
          <w:sz w:val="28"/>
          <w:szCs w:val="28"/>
        </w:rPr>
        <w:t xml:space="preserve">» (В.И. </w:t>
      </w:r>
      <w:proofErr w:type="spellStart"/>
      <w:r>
        <w:rPr>
          <w:rFonts w:ascii="Times New Roman" w:hAnsi="Times New Roman" w:cs="Times New Roman"/>
          <w:bCs/>
          <w:sz w:val="28"/>
          <w:szCs w:val="28"/>
        </w:rPr>
        <w:t>Загвязинский</w:t>
      </w:r>
      <w:proofErr w:type="spellEnd"/>
      <w:r>
        <w:rPr>
          <w:rFonts w:ascii="Times New Roman" w:hAnsi="Times New Roman" w:cs="Times New Roman"/>
          <w:bCs/>
          <w:sz w:val="28"/>
          <w:szCs w:val="28"/>
        </w:rPr>
        <w:t>).</w:t>
      </w:r>
    </w:p>
    <w:p w:rsidR="009B6660" w:rsidRDefault="009B6660" w:rsidP="008C4FE0">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 уроке можно использовать только одну технологию и нельзя применять элементы технологии.</w:t>
      </w:r>
    </w:p>
    <w:p w:rsidR="009B6660" w:rsidRDefault="009B6660" w:rsidP="008C4FE0">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Обратите внимание на сравнительные характеристики</w:t>
      </w:r>
    </w:p>
    <w:tbl>
      <w:tblPr>
        <w:tblW w:w="14400" w:type="dxa"/>
        <w:tblLayout w:type="fixed"/>
        <w:tblCellMar>
          <w:left w:w="0" w:type="dxa"/>
          <w:right w:w="0" w:type="dxa"/>
        </w:tblCellMar>
        <w:tblLook w:val="04A0"/>
      </w:tblPr>
      <w:tblGrid>
        <w:gridCol w:w="2518"/>
        <w:gridCol w:w="2977"/>
        <w:gridCol w:w="8905"/>
      </w:tblGrid>
      <w:tr w:rsidR="009B6660" w:rsidTr="009B6660">
        <w:trPr>
          <w:trHeight w:val="960"/>
        </w:trPr>
        <w:tc>
          <w:tcPr>
            <w:tcW w:w="2518" w:type="dxa"/>
            <w:tcBorders>
              <w:top w:val="single" w:sz="8" w:space="0" w:color="000000"/>
              <w:left w:val="single" w:sz="8" w:space="0" w:color="000000"/>
              <w:bottom w:val="single" w:sz="8" w:space="0" w:color="000000"/>
              <w:right w:val="single" w:sz="8" w:space="0" w:color="000000"/>
            </w:tcBorders>
            <w:shd w:val="clear" w:color="auto" w:fill="FE8637"/>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 xml:space="preserve">Сравнительные характеристики </w:t>
            </w:r>
          </w:p>
        </w:tc>
        <w:tc>
          <w:tcPr>
            <w:tcW w:w="2977" w:type="dxa"/>
            <w:tcBorders>
              <w:top w:val="single" w:sz="8" w:space="0" w:color="000000"/>
              <w:left w:val="single" w:sz="8" w:space="0" w:color="000000"/>
              <w:bottom w:val="single" w:sz="8" w:space="0" w:color="000000"/>
              <w:right w:val="single" w:sz="8" w:space="0" w:color="000000"/>
            </w:tcBorders>
            <w:shd w:val="clear" w:color="auto" w:fill="FE8637"/>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 xml:space="preserve">Методика </w:t>
            </w:r>
          </w:p>
        </w:tc>
        <w:tc>
          <w:tcPr>
            <w:tcW w:w="8905" w:type="dxa"/>
            <w:tcBorders>
              <w:top w:val="single" w:sz="8" w:space="0" w:color="000000"/>
              <w:left w:val="single" w:sz="8" w:space="0" w:color="000000"/>
              <w:bottom w:val="single" w:sz="8" w:space="0" w:color="000000"/>
              <w:right w:val="single" w:sz="8" w:space="0" w:color="000000"/>
            </w:tcBorders>
            <w:shd w:val="clear" w:color="auto" w:fill="FE8637"/>
            <w:tcMar>
              <w:top w:w="15" w:type="dxa"/>
              <w:left w:w="108" w:type="dxa"/>
              <w:bottom w:w="0" w:type="dxa"/>
              <w:right w:w="108" w:type="dxa"/>
            </w:tcMar>
            <w:hideMark/>
          </w:tcPr>
          <w:p w:rsidR="009B6660" w:rsidRPr="008C4FE0" w:rsidRDefault="009B6660" w:rsidP="008C4FE0">
            <w:pPr>
              <w:spacing w:after="0" w:line="240" w:lineRule="auto"/>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 xml:space="preserve">Технология </w:t>
            </w:r>
          </w:p>
        </w:tc>
      </w:tr>
      <w:tr w:rsidR="009B6660" w:rsidTr="009B6660">
        <w:trPr>
          <w:trHeight w:val="585"/>
        </w:trPr>
        <w:tc>
          <w:tcPr>
            <w:tcW w:w="251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Назначение</w:t>
            </w:r>
          </w:p>
        </w:tc>
        <w:tc>
          <w:tcPr>
            <w:tcW w:w="297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Рекомендательный характер</w:t>
            </w:r>
          </w:p>
        </w:tc>
        <w:tc>
          <w:tcPr>
            <w:tcW w:w="890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Обязательный характер</w:t>
            </w:r>
          </w:p>
        </w:tc>
      </w:tr>
      <w:tr w:rsidR="009B6660" w:rsidTr="009B6660">
        <w:trPr>
          <w:trHeight w:val="1728"/>
        </w:trPr>
        <w:tc>
          <w:tcPr>
            <w:tcW w:w="251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Сущность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9B6660" w:rsidRPr="008C4FE0" w:rsidRDefault="009B6660" w:rsidP="008C4FE0">
            <w:pPr>
              <w:spacing w:after="0" w:line="240" w:lineRule="auto"/>
              <w:jc w:val="both"/>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Система целесообразных методов, правил и приёмов педагогического взаимодействия</w:t>
            </w:r>
          </w:p>
        </w:tc>
        <w:tc>
          <w:tcPr>
            <w:tcW w:w="890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9B6660" w:rsidRPr="008C4FE0" w:rsidRDefault="009B6660" w:rsidP="008C4FE0">
            <w:pPr>
              <w:spacing w:after="0" w:line="240" w:lineRule="auto"/>
              <w:jc w:val="both"/>
              <w:textAlignment w:val="baseline"/>
              <w:rPr>
                <w:rFonts w:ascii="Times New Roman" w:eastAsia="Calibri" w:hAnsi="Times New Roman" w:cs="Times New Roman"/>
                <w:kern w:val="24"/>
                <w:sz w:val="24"/>
                <w:szCs w:val="24"/>
                <w:lang w:eastAsia="ru-RU"/>
              </w:rPr>
            </w:pPr>
            <w:r w:rsidRPr="008C4FE0">
              <w:rPr>
                <w:rFonts w:ascii="Times New Roman" w:eastAsia="Calibri" w:hAnsi="Times New Roman" w:cs="Times New Roman"/>
                <w:kern w:val="24"/>
                <w:sz w:val="24"/>
                <w:szCs w:val="24"/>
                <w:lang w:eastAsia="ru-RU"/>
              </w:rPr>
              <w:t xml:space="preserve">Весь комплекс мер </w:t>
            </w:r>
          </w:p>
          <w:p w:rsidR="009B6660" w:rsidRPr="008C4FE0" w:rsidRDefault="009B6660" w:rsidP="008C4FE0">
            <w:pPr>
              <w:spacing w:after="0" w:line="240" w:lineRule="auto"/>
              <w:jc w:val="both"/>
              <w:textAlignment w:val="baseline"/>
              <w:rPr>
                <w:rFonts w:ascii="Times New Roman" w:eastAsia="Calibri" w:hAnsi="Times New Roman" w:cs="Times New Roman"/>
                <w:kern w:val="24"/>
                <w:sz w:val="24"/>
                <w:szCs w:val="24"/>
                <w:lang w:eastAsia="ru-RU"/>
              </w:rPr>
            </w:pPr>
            <w:r w:rsidRPr="008C4FE0">
              <w:rPr>
                <w:rFonts w:ascii="Times New Roman" w:eastAsia="Calibri" w:hAnsi="Times New Roman" w:cs="Times New Roman"/>
                <w:kern w:val="24"/>
                <w:sz w:val="24"/>
                <w:szCs w:val="24"/>
                <w:lang w:eastAsia="ru-RU"/>
              </w:rPr>
              <w:t xml:space="preserve">обеспечивающий </w:t>
            </w:r>
          </w:p>
          <w:p w:rsidR="009B6660" w:rsidRPr="008C4FE0" w:rsidRDefault="009B6660" w:rsidP="008C4FE0">
            <w:pPr>
              <w:spacing w:after="0" w:line="240" w:lineRule="auto"/>
              <w:jc w:val="both"/>
              <w:textAlignment w:val="baseline"/>
              <w:rPr>
                <w:rFonts w:ascii="Times New Roman" w:eastAsia="Calibri" w:hAnsi="Times New Roman" w:cs="Times New Roman"/>
                <w:kern w:val="24"/>
                <w:sz w:val="24"/>
                <w:szCs w:val="24"/>
                <w:lang w:eastAsia="ru-RU"/>
              </w:rPr>
            </w:pPr>
            <w:r w:rsidRPr="008C4FE0">
              <w:rPr>
                <w:rFonts w:ascii="Times New Roman" w:eastAsia="Calibri" w:hAnsi="Times New Roman" w:cs="Times New Roman"/>
                <w:kern w:val="24"/>
                <w:sz w:val="24"/>
                <w:szCs w:val="24"/>
                <w:lang w:eastAsia="ru-RU"/>
              </w:rPr>
              <w:t xml:space="preserve">гарантированное </w:t>
            </w:r>
          </w:p>
          <w:p w:rsidR="009B6660" w:rsidRPr="008C4FE0" w:rsidRDefault="009B6660" w:rsidP="008C4FE0">
            <w:pPr>
              <w:spacing w:after="0" w:line="240" w:lineRule="auto"/>
              <w:jc w:val="both"/>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достижение целей</w:t>
            </w:r>
          </w:p>
        </w:tc>
      </w:tr>
      <w:tr w:rsidR="009B6660" w:rsidTr="009B6660">
        <w:trPr>
          <w:trHeight w:val="864"/>
        </w:trPr>
        <w:tc>
          <w:tcPr>
            <w:tcW w:w="251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Направленность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цели и планируемые результаты</w:t>
            </w:r>
          </w:p>
        </w:tc>
        <w:tc>
          <w:tcPr>
            <w:tcW w:w="890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tcPr>
          <w:p w:rsidR="009B6660" w:rsidRPr="008C4FE0" w:rsidRDefault="009B6660" w:rsidP="008C4FE0">
            <w:pPr>
              <w:spacing w:after="0" w:line="240" w:lineRule="auto"/>
              <w:jc w:val="center"/>
              <w:textAlignment w:val="baseline"/>
              <w:rPr>
                <w:rFonts w:ascii="Times New Roman" w:eastAsia="Calibri" w:hAnsi="Times New Roman" w:cs="Times New Roman"/>
                <w:kern w:val="24"/>
                <w:sz w:val="24"/>
                <w:szCs w:val="24"/>
                <w:lang w:eastAsia="ru-RU"/>
              </w:rPr>
            </w:pPr>
          </w:p>
          <w:p w:rsidR="009B6660" w:rsidRPr="008C4FE0" w:rsidRDefault="009B6660" w:rsidP="008C4FE0">
            <w:pPr>
              <w:spacing w:after="0" w:line="240" w:lineRule="auto"/>
              <w:textAlignment w:val="baseline"/>
              <w:rPr>
                <w:rFonts w:ascii="Times New Roman" w:eastAsia="Calibri" w:hAnsi="Times New Roman" w:cs="Times New Roman"/>
                <w:kern w:val="24"/>
                <w:sz w:val="24"/>
                <w:szCs w:val="24"/>
                <w:lang w:eastAsia="ru-RU"/>
              </w:rPr>
            </w:pPr>
            <w:r w:rsidRPr="008C4FE0">
              <w:rPr>
                <w:rFonts w:ascii="Times New Roman" w:eastAsia="Calibri" w:hAnsi="Times New Roman" w:cs="Times New Roman"/>
                <w:kern w:val="24"/>
                <w:sz w:val="24"/>
                <w:szCs w:val="24"/>
                <w:lang w:eastAsia="ru-RU"/>
              </w:rPr>
              <w:t xml:space="preserve">цели и планируемые </w:t>
            </w:r>
          </w:p>
          <w:p w:rsidR="009B6660" w:rsidRPr="008C4FE0" w:rsidRDefault="009B6660" w:rsidP="008C4FE0">
            <w:pPr>
              <w:spacing w:after="0" w:line="240" w:lineRule="auto"/>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результаты</w:t>
            </w:r>
          </w:p>
        </w:tc>
      </w:tr>
      <w:tr w:rsidR="009B6660" w:rsidTr="009B6660">
        <w:trPr>
          <w:trHeight w:val="864"/>
        </w:trPr>
        <w:tc>
          <w:tcPr>
            <w:tcW w:w="251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Источники разработки</w:t>
            </w:r>
          </w:p>
        </w:tc>
        <w:tc>
          <w:tcPr>
            <w:tcW w:w="29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опыт</w:t>
            </w:r>
          </w:p>
        </w:tc>
        <w:tc>
          <w:tcPr>
            <w:tcW w:w="890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tcPr>
          <w:p w:rsidR="009B6660" w:rsidRPr="008C4FE0" w:rsidRDefault="009B6660" w:rsidP="008C4FE0">
            <w:pPr>
              <w:spacing w:after="0" w:line="240" w:lineRule="auto"/>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наука</w:t>
            </w:r>
          </w:p>
        </w:tc>
      </w:tr>
      <w:tr w:rsidR="009B6660" w:rsidTr="009B6660">
        <w:trPr>
          <w:trHeight w:val="585"/>
        </w:trPr>
        <w:tc>
          <w:tcPr>
            <w:tcW w:w="251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Механизм действия</w:t>
            </w:r>
          </w:p>
        </w:tc>
        <w:tc>
          <w:tcPr>
            <w:tcW w:w="297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интуиция</w:t>
            </w:r>
          </w:p>
        </w:tc>
        <w:tc>
          <w:tcPr>
            <w:tcW w:w="890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строгое предписание</w:t>
            </w:r>
          </w:p>
        </w:tc>
      </w:tr>
      <w:tr w:rsidR="009B6660" w:rsidTr="009B6660">
        <w:trPr>
          <w:trHeight w:val="585"/>
        </w:trPr>
        <w:tc>
          <w:tcPr>
            <w:tcW w:w="251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Условия реализации</w:t>
            </w:r>
          </w:p>
        </w:tc>
        <w:tc>
          <w:tcPr>
            <w:tcW w:w="297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искусство педагога</w:t>
            </w:r>
          </w:p>
        </w:tc>
        <w:tc>
          <w:tcPr>
            <w:tcW w:w="8905"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rsidR="009B6660" w:rsidRPr="008C4FE0" w:rsidRDefault="009B6660" w:rsidP="008C4FE0">
            <w:pPr>
              <w:spacing w:after="0" w:line="240" w:lineRule="auto"/>
              <w:textAlignment w:val="baseline"/>
              <w:rPr>
                <w:rFonts w:ascii="Times New Roman" w:eastAsia="Calibri" w:hAnsi="Times New Roman" w:cs="Times New Roman"/>
                <w:kern w:val="24"/>
                <w:sz w:val="24"/>
                <w:szCs w:val="24"/>
                <w:lang w:eastAsia="ru-RU"/>
              </w:rPr>
            </w:pPr>
            <w:proofErr w:type="spellStart"/>
            <w:r w:rsidRPr="008C4FE0">
              <w:rPr>
                <w:rFonts w:ascii="Times New Roman" w:eastAsia="Calibri" w:hAnsi="Times New Roman" w:cs="Times New Roman"/>
                <w:kern w:val="24"/>
                <w:sz w:val="24"/>
                <w:szCs w:val="24"/>
                <w:lang w:eastAsia="ru-RU"/>
              </w:rPr>
              <w:t>воспроизводимость</w:t>
            </w:r>
            <w:proofErr w:type="spellEnd"/>
            <w:r w:rsidRPr="008C4FE0">
              <w:rPr>
                <w:rFonts w:ascii="Times New Roman" w:eastAsia="Calibri" w:hAnsi="Times New Roman" w:cs="Times New Roman"/>
                <w:kern w:val="24"/>
                <w:sz w:val="24"/>
                <w:szCs w:val="24"/>
                <w:lang w:eastAsia="ru-RU"/>
              </w:rPr>
              <w:t xml:space="preserve">  </w:t>
            </w:r>
          </w:p>
          <w:p w:rsidR="009B6660" w:rsidRPr="008C4FE0" w:rsidRDefault="009B6660" w:rsidP="008C4FE0">
            <w:pPr>
              <w:spacing w:after="0" w:line="240" w:lineRule="auto"/>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описания</w:t>
            </w:r>
          </w:p>
        </w:tc>
      </w:tr>
      <w:tr w:rsidR="009B6660" w:rsidTr="009B6660">
        <w:trPr>
          <w:trHeight w:val="1296"/>
        </w:trPr>
        <w:tc>
          <w:tcPr>
            <w:tcW w:w="251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t>Факторы эффективности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 xml:space="preserve">целесообразные способы педагогического взаимодействия </w:t>
            </w:r>
          </w:p>
        </w:tc>
        <w:tc>
          <w:tcPr>
            <w:tcW w:w="890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textAlignment w:val="baseline"/>
              <w:rPr>
                <w:rFonts w:ascii="Times New Roman" w:eastAsia="Calibri" w:hAnsi="Times New Roman" w:cs="Times New Roman"/>
                <w:kern w:val="24"/>
                <w:sz w:val="24"/>
                <w:szCs w:val="24"/>
                <w:lang w:eastAsia="ru-RU"/>
              </w:rPr>
            </w:pPr>
            <w:r w:rsidRPr="008C4FE0">
              <w:rPr>
                <w:rFonts w:ascii="Times New Roman" w:eastAsia="Calibri" w:hAnsi="Times New Roman" w:cs="Times New Roman"/>
                <w:kern w:val="24"/>
                <w:sz w:val="24"/>
                <w:szCs w:val="24"/>
                <w:lang w:eastAsia="ru-RU"/>
              </w:rPr>
              <w:t xml:space="preserve">оптимальные средства  </w:t>
            </w:r>
          </w:p>
          <w:p w:rsidR="009B6660" w:rsidRPr="008C4FE0" w:rsidRDefault="009B6660" w:rsidP="008C4FE0">
            <w:pPr>
              <w:spacing w:after="0" w:line="240" w:lineRule="auto"/>
              <w:textAlignment w:val="baseline"/>
              <w:rPr>
                <w:rFonts w:ascii="Times New Roman" w:eastAsia="Calibri" w:hAnsi="Times New Roman" w:cs="Times New Roman"/>
                <w:kern w:val="24"/>
                <w:sz w:val="24"/>
                <w:szCs w:val="24"/>
                <w:lang w:eastAsia="ru-RU"/>
              </w:rPr>
            </w:pPr>
            <w:r w:rsidRPr="008C4FE0">
              <w:rPr>
                <w:rFonts w:ascii="Times New Roman" w:eastAsia="Calibri" w:hAnsi="Times New Roman" w:cs="Times New Roman"/>
                <w:kern w:val="24"/>
                <w:sz w:val="24"/>
                <w:szCs w:val="24"/>
                <w:lang w:eastAsia="ru-RU"/>
              </w:rPr>
              <w:t xml:space="preserve">достижения цели </w:t>
            </w:r>
          </w:p>
          <w:p w:rsidR="009B6660" w:rsidRPr="008C4FE0" w:rsidRDefault="009B6660" w:rsidP="008C4FE0">
            <w:pPr>
              <w:spacing w:after="0" w:line="240" w:lineRule="auto"/>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w:t>
            </w:r>
            <w:proofErr w:type="spellStart"/>
            <w:r w:rsidRPr="008C4FE0">
              <w:rPr>
                <w:rFonts w:ascii="Times New Roman" w:eastAsia="Calibri" w:hAnsi="Times New Roman" w:cs="Times New Roman"/>
                <w:kern w:val="24"/>
                <w:sz w:val="24"/>
                <w:szCs w:val="24"/>
                <w:lang w:eastAsia="ru-RU"/>
              </w:rPr>
              <w:t>инструментальность</w:t>
            </w:r>
            <w:proofErr w:type="spellEnd"/>
            <w:r w:rsidRPr="008C4FE0">
              <w:rPr>
                <w:rFonts w:ascii="Times New Roman" w:eastAsia="Calibri" w:hAnsi="Times New Roman" w:cs="Times New Roman"/>
                <w:kern w:val="24"/>
                <w:sz w:val="24"/>
                <w:szCs w:val="24"/>
                <w:lang w:eastAsia="ru-RU"/>
              </w:rPr>
              <w:t>)</w:t>
            </w:r>
          </w:p>
        </w:tc>
      </w:tr>
      <w:tr w:rsidR="009B6660" w:rsidTr="009B6660">
        <w:trPr>
          <w:trHeight w:val="585"/>
        </w:trPr>
        <w:tc>
          <w:tcPr>
            <w:tcW w:w="251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bCs/>
                <w:kern w:val="24"/>
                <w:sz w:val="24"/>
                <w:szCs w:val="24"/>
                <w:lang w:eastAsia="ru-RU"/>
              </w:rPr>
              <w:lastRenderedPageBreak/>
              <w:t>Характер</w:t>
            </w:r>
          </w:p>
        </w:tc>
        <w:tc>
          <w:tcPr>
            <w:tcW w:w="2977"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jc w:val="center"/>
              <w:textAlignment w:val="baseline"/>
              <w:rPr>
                <w:rFonts w:ascii="Arial" w:eastAsia="Times New Roman" w:hAnsi="Arial" w:cs="Arial"/>
                <w:sz w:val="24"/>
                <w:szCs w:val="24"/>
                <w:lang w:eastAsia="ru-RU"/>
              </w:rPr>
            </w:pPr>
            <w:r w:rsidRPr="008C4FE0">
              <w:rPr>
                <w:rFonts w:ascii="Times New Roman" w:eastAsia="Calibri" w:hAnsi="Times New Roman" w:cs="Times New Roman"/>
                <w:kern w:val="24"/>
                <w:sz w:val="24"/>
                <w:szCs w:val="24"/>
                <w:lang w:eastAsia="ru-RU"/>
              </w:rPr>
              <w:t>Индивидуальность педагога</w:t>
            </w:r>
          </w:p>
        </w:tc>
        <w:tc>
          <w:tcPr>
            <w:tcW w:w="8905"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hideMark/>
          </w:tcPr>
          <w:p w:rsidR="009B6660" w:rsidRPr="008C4FE0" w:rsidRDefault="009B6660" w:rsidP="008C4FE0">
            <w:pPr>
              <w:spacing w:after="0" w:line="240" w:lineRule="auto"/>
              <w:textAlignment w:val="baseline"/>
              <w:rPr>
                <w:rFonts w:ascii="Times New Roman" w:eastAsia="Calibri" w:hAnsi="Times New Roman" w:cs="Times New Roman"/>
                <w:kern w:val="24"/>
                <w:sz w:val="24"/>
                <w:szCs w:val="24"/>
                <w:lang w:eastAsia="ru-RU"/>
              </w:rPr>
            </w:pPr>
            <w:r w:rsidRPr="008C4FE0">
              <w:rPr>
                <w:rFonts w:ascii="Times New Roman" w:eastAsia="Calibri" w:hAnsi="Times New Roman" w:cs="Times New Roman"/>
                <w:kern w:val="24"/>
                <w:sz w:val="24"/>
                <w:szCs w:val="24"/>
                <w:lang w:eastAsia="ru-RU"/>
              </w:rPr>
              <w:t xml:space="preserve">Обезличенная </w:t>
            </w:r>
          </w:p>
          <w:p w:rsidR="009B6660" w:rsidRPr="008C4FE0" w:rsidRDefault="009B6660" w:rsidP="008C4FE0">
            <w:pPr>
              <w:spacing w:after="0" w:line="240" w:lineRule="auto"/>
              <w:textAlignment w:val="baseline"/>
              <w:rPr>
                <w:rFonts w:ascii="Arial" w:eastAsia="Times New Roman" w:hAnsi="Arial" w:cs="Arial"/>
                <w:sz w:val="24"/>
                <w:szCs w:val="24"/>
                <w:lang w:eastAsia="ru-RU"/>
              </w:rPr>
            </w:pPr>
            <w:proofErr w:type="spellStart"/>
            <w:r w:rsidRPr="008C4FE0">
              <w:rPr>
                <w:rFonts w:ascii="Times New Roman" w:eastAsia="Calibri" w:hAnsi="Times New Roman" w:cs="Times New Roman"/>
                <w:kern w:val="24"/>
                <w:sz w:val="24"/>
                <w:szCs w:val="24"/>
                <w:lang w:eastAsia="ru-RU"/>
              </w:rPr>
              <w:t>инструментальность</w:t>
            </w:r>
            <w:proofErr w:type="spellEnd"/>
          </w:p>
        </w:tc>
      </w:tr>
    </w:tbl>
    <w:p w:rsidR="009B6660" w:rsidRDefault="009B6660" w:rsidP="008C4FE0">
      <w:pPr>
        <w:spacing w:after="0" w:line="240" w:lineRule="auto"/>
        <w:ind w:left="360"/>
        <w:rPr>
          <w:b/>
          <w:bCs/>
        </w:rPr>
      </w:pPr>
      <w:r>
        <w:rPr>
          <w:b/>
          <w:bCs/>
        </w:rPr>
        <w:t xml:space="preserve"> </w:t>
      </w:r>
    </w:p>
    <w:p w:rsidR="008C4FE0" w:rsidRDefault="008C4FE0" w:rsidP="008C4FE0">
      <w:pPr>
        <w:spacing w:after="0" w:line="240" w:lineRule="auto"/>
        <w:ind w:left="360"/>
        <w:rPr>
          <w:rFonts w:ascii="Times New Roman" w:hAnsi="Times New Roman" w:cs="Times New Roman"/>
          <w:b/>
          <w:bCs/>
          <w:sz w:val="28"/>
          <w:szCs w:val="28"/>
        </w:rPr>
      </w:pPr>
    </w:p>
    <w:p w:rsidR="008C4FE0" w:rsidRDefault="008C4FE0" w:rsidP="008C4FE0">
      <w:pPr>
        <w:spacing w:after="0" w:line="240" w:lineRule="auto"/>
        <w:ind w:left="360"/>
        <w:rPr>
          <w:rFonts w:ascii="Times New Roman" w:hAnsi="Times New Roman" w:cs="Times New Roman"/>
          <w:b/>
          <w:bCs/>
          <w:sz w:val="28"/>
          <w:szCs w:val="28"/>
        </w:rPr>
      </w:pPr>
    </w:p>
    <w:p w:rsidR="009B6660" w:rsidRDefault="009B6660" w:rsidP="008C4FE0">
      <w:pPr>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Какие бывают технологии?</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Понятие </w:t>
      </w:r>
      <w:r>
        <w:rPr>
          <w:rFonts w:ascii="Times New Roman" w:hAnsi="Times New Roman" w:cs="Times New Roman"/>
          <w:b/>
          <w:bCs/>
          <w:i/>
          <w:iCs/>
          <w:sz w:val="28"/>
          <w:szCs w:val="28"/>
        </w:rPr>
        <w:t>«педагогическая технология»</w:t>
      </w:r>
      <w:r>
        <w:rPr>
          <w:rFonts w:ascii="Times New Roman" w:hAnsi="Times New Roman" w:cs="Times New Roman"/>
          <w:sz w:val="28"/>
          <w:szCs w:val="28"/>
        </w:rPr>
        <w:t xml:space="preserve"> обладает высокой степенью обобщённости, оно указывает, с одной стороны, на область применения технологии – педагогику (в отличие от промышленности и строительства), а с другой стороны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субъекта</w:t>
      </w:r>
      <w:proofErr w:type="gramEnd"/>
      <w:r>
        <w:rPr>
          <w:rFonts w:ascii="Times New Roman" w:hAnsi="Times New Roman" w:cs="Times New Roman"/>
          <w:sz w:val="28"/>
          <w:szCs w:val="28"/>
        </w:rPr>
        <w:t xml:space="preserve"> деятельности - педагога. </w:t>
      </w:r>
      <w:proofErr w:type="gramStart"/>
      <w:r>
        <w:rPr>
          <w:rFonts w:ascii="Times New Roman" w:hAnsi="Times New Roman" w:cs="Times New Roman"/>
          <w:sz w:val="28"/>
          <w:szCs w:val="28"/>
        </w:rPr>
        <w:t xml:space="preserve">Многообразные функции педагогической деятельности (диагностическая, воспитывающая, развивающая, обучающая,  проектировочная, оценочная, контролирующая и т.д.)  служат основанием для рождения соответствующих технологий (Т.Н. Новожилова) </w:t>
      </w:r>
      <w:proofErr w:type="gramEnd"/>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понятии </w:t>
      </w:r>
      <w:r>
        <w:rPr>
          <w:rFonts w:ascii="Times New Roman" w:hAnsi="Times New Roman" w:cs="Times New Roman"/>
          <w:b/>
          <w:bCs/>
          <w:sz w:val="28"/>
          <w:szCs w:val="28"/>
        </w:rPr>
        <w:t xml:space="preserve">образовательные технологии </w:t>
      </w:r>
      <w:r>
        <w:rPr>
          <w:rFonts w:ascii="Times New Roman" w:hAnsi="Times New Roman" w:cs="Times New Roman"/>
          <w:sz w:val="28"/>
          <w:szCs w:val="28"/>
        </w:rPr>
        <w:t xml:space="preserve">указывается на вид деятельности педагога 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(образовательную). Образовательные технологии входят в педагогические, но выделяются конкретизацией вида деятельности.</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Владение учителем педагогическими технологиям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условие качества современного образования.</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Педагогические технологии разделяются на педагогические технологии, образовательные технологи и  технологии обучения в соответствии с целевыми ориентирами: </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педагогические технологии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повышение качества собственной профессиональной деятельности;</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образовательные технологи: развитие личности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средствами предметного содержания;</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технологии обучения: овладение конкретными видами деятельности, умениями.</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b/>
          <w:sz w:val="28"/>
          <w:szCs w:val="28"/>
        </w:rPr>
        <w:t>К педагогическим технологиям относятся</w:t>
      </w:r>
      <w:r>
        <w:rPr>
          <w:rFonts w:ascii="Times New Roman" w:hAnsi="Times New Roman" w:cs="Times New Roman"/>
          <w:sz w:val="28"/>
          <w:szCs w:val="28"/>
        </w:rPr>
        <w:t>:</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проектирования учебного  занятия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Технология проектирования </w:t>
      </w:r>
      <w:proofErr w:type="spellStart"/>
      <w:r>
        <w:rPr>
          <w:rFonts w:ascii="Times New Roman" w:hAnsi="Times New Roman" w:cs="Times New Roman"/>
          <w:bCs/>
          <w:sz w:val="28"/>
          <w:szCs w:val="28"/>
        </w:rPr>
        <w:t>метапредметных</w:t>
      </w:r>
      <w:proofErr w:type="spellEnd"/>
      <w:r>
        <w:rPr>
          <w:rFonts w:ascii="Times New Roman" w:hAnsi="Times New Roman" w:cs="Times New Roman"/>
          <w:bCs/>
          <w:sz w:val="28"/>
          <w:szCs w:val="28"/>
        </w:rPr>
        <w:t xml:space="preserve"> результатов образовательной программы</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формирующего оценивания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Технология </w:t>
      </w:r>
      <w:proofErr w:type="gramStart"/>
      <w:r>
        <w:rPr>
          <w:rFonts w:ascii="Times New Roman" w:hAnsi="Times New Roman" w:cs="Times New Roman"/>
          <w:bCs/>
          <w:sz w:val="28"/>
          <w:szCs w:val="28"/>
        </w:rPr>
        <w:t>педагогического</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портфолио</w:t>
      </w:r>
      <w:proofErr w:type="spellEnd"/>
      <w:r>
        <w:rPr>
          <w:rFonts w:ascii="Times New Roman" w:hAnsi="Times New Roman" w:cs="Times New Roman"/>
          <w:bCs/>
          <w:sz w:val="28"/>
          <w:szCs w:val="28"/>
        </w:rPr>
        <w:t xml:space="preserve"> </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управления образовательной организацией.</w:t>
      </w:r>
    </w:p>
    <w:p w:rsidR="009B6660" w:rsidRDefault="009B6660" w:rsidP="008C4FE0">
      <w:pPr>
        <w:spacing w:after="0" w:line="240" w:lineRule="auto"/>
        <w:ind w:left="720"/>
        <w:rPr>
          <w:rFonts w:ascii="Times New Roman" w:hAnsi="Times New Roman" w:cs="Times New Roman"/>
          <w:b/>
          <w:sz w:val="28"/>
          <w:szCs w:val="28"/>
        </w:rPr>
      </w:pPr>
      <w:r>
        <w:rPr>
          <w:rFonts w:ascii="Times New Roman" w:hAnsi="Times New Roman" w:cs="Times New Roman"/>
          <w:b/>
          <w:bCs/>
          <w:sz w:val="28"/>
          <w:szCs w:val="28"/>
        </w:rPr>
        <w:t>К образовательным  технологиям относятся: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развития критического мышления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личностно-ориентированного образования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проблемно-развивающего обучения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интерактивного обучения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игрового обучения</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проектного обучения</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b/>
          <w:bCs/>
          <w:sz w:val="28"/>
          <w:szCs w:val="28"/>
        </w:rPr>
        <w:t>К обучающим технологиям относятся</w:t>
      </w:r>
      <w:proofErr w:type="gramStart"/>
      <w:r>
        <w:rPr>
          <w:rFonts w:ascii="Times New Roman" w:hAnsi="Times New Roman" w:cs="Times New Roman"/>
          <w:bCs/>
          <w:sz w:val="28"/>
          <w:szCs w:val="28"/>
        </w:rPr>
        <w:t xml:space="preserve"> :</w:t>
      </w:r>
      <w:proofErr w:type="gramEnd"/>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Технология обучения написанию эссе (сочинению) и т.д.</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обучения учебно-групповому сотрудничеству</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Технология обучения проектной деятельности </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решения задач координатным методом</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обучения дискуссии (диспуту, дебатам)</w:t>
      </w:r>
    </w:p>
    <w:p w:rsidR="009B6660" w:rsidRDefault="009B6660" w:rsidP="008C4FE0">
      <w:pPr>
        <w:numPr>
          <w:ilvl w:val="0"/>
          <w:numId w:val="1"/>
        </w:numPr>
        <w:spacing w:after="0" w:line="240" w:lineRule="auto"/>
        <w:rPr>
          <w:rFonts w:ascii="Times New Roman" w:hAnsi="Times New Roman" w:cs="Times New Roman"/>
          <w:sz w:val="28"/>
          <w:szCs w:val="28"/>
        </w:rPr>
      </w:pPr>
      <w:r>
        <w:rPr>
          <w:rFonts w:ascii="Times New Roman" w:hAnsi="Times New Roman" w:cs="Times New Roman"/>
          <w:bCs/>
          <w:sz w:val="28"/>
          <w:szCs w:val="28"/>
        </w:rPr>
        <w:t>Технология обучения поисково-исследовательской деятельности</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bCs/>
          <w:sz w:val="28"/>
          <w:szCs w:val="28"/>
        </w:rPr>
        <w:t>Сущность образовательной технологии определяется научной теорией, сложившимися и утвердившимися  системами обучения. Образовательная технология охватывает весь процесс,  весь урок строится в логике  конкретной технологической модели</w:t>
      </w:r>
    </w:p>
    <w:p w:rsidR="009B6660" w:rsidRDefault="009B6660" w:rsidP="008C4F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Технологии различаются по целевым ориентирам:</w:t>
      </w:r>
    </w:p>
    <w:p w:rsidR="009B6660" w:rsidRDefault="009B6660" w:rsidP="008C4FE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 технология проблемного обучения - </w:t>
      </w:r>
      <w:r>
        <w:rPr>
          <w:rFonts w:ascii="Times New Roman" w:eastAsia="Times New Roman" w:hAnsi="Times New Roman" w:cs="Times New Roman"/>
          <w:color w:val="000000"/>
          <w:kern w:val="24"/>
          <w:sz w:val="28"/>
          <w:szCs w:val="28"/>
          <w:lang w:eastAsia="ru-RU"/>
        </w:rPr>
        <w:t xml:space="preserve">развитие интеллектуальных способностей; </w:t>
      </w:r>
    </w:p>
    <w:p w:rsidR="009B6660" w:rsidRDefault="009B6660" w:rsidP="008C4FE0">
      <w:pPr>
        <w:spacing w:after="0" w:line="240" w:lineRule="auto"/>
        <w:ind w:left="720"/>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технология развивающего обучения -</w:t>
      </w:r>
      <w:r w:rsidRPr="009B6660">
        <w:rPr>
          <w:rFonts w:ascii="Times New Roman" w:eastAsia="Times New Roman" w:hAnsi="Times New Roman" w:cs="Times New Roman"/>
          <w:color w:val="000000"/>
          <w:kern w:val="24"/>
          <w:sz w:val="28"/>
          <w:szCs w:val="28"/>
          <w:lang w:eastAsia="ru-RU"/>
        </w:rPr>
        <w:t xml:space="preserve"> </w:t>
      </w:r>
      <w:r>
        <w:rPr>
          <w:rFonts w:ascii="Times New Roman" w:eastAsia="Times New Roman" w:hAnsi="Times New Roman" w:cs="Times New Roman"/>
          <w:color w:val="000000"/>
          <w:kern w:val="24"/>
          <w:sz w:val="28"/>
          <w:szCs w:val="28"/>
          <w:lang w:eastAsia="ru-RU"/>
        </w:rPr>
        <w:t>развитие теоретического мышления;</w:t>
      </w:r>
    </w:p>
    <w:p w:rsidR="009B6660" w:rsidRDefault="009B6660" w:rsidP="008C4FE0">
      <w:pPr>
        <w:spacing w:after="0" w:line="240" w:lineRule="auto"/>
        <w:ind w:left="720"/>
        <w:rPr>
          <w:rFonts w:ascii="Times New Roman" w:hAnsi="Times New Roman" w:cs="Times New Roman"/>
          <w:sz w:val="28"/>
          <w:szCs w:val="28"/>
        </w:rPr>
      </w:pPr>
      <w:r>
        <w:rPr>
          <w:rFonts w:ascii="Times New Roman" w:eastAsia="Times New Roman" w:hAnsi="Times New Roman" w:cs="Times New Roman"/>
          <w:color w:val="000000"/>
          <w:kern w:val="24"/>
          <w:sz w:val="28"/>
          <w:szCs w:val="28"/>
          <w:lang w:eastAsia="ru-RU"/>
        </w:rPr>
        <w:t>- технология развития критического мышления  - развитие критического мышления</w:t>
      </w:r>
    </w:p>
    <w:p w:rsidR="009B6660" w:rsidRDefault="009B6660" w:rsidP="008C4FE0">
      <w:pPr>
        <w:spacing w:after="0" w:line="240" w:lineRule="auto"/>
        <w:ind w:left="720"/>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 технология интерактивного обучения - развитие коммуникативных способностей;</w:t>
      </w:r>
    </w:p>
    <w:p w:rsidR="009B6660" w:rsidRDefault="009B6660" w:rsidP="008C4FE0">
      <w:pPr>
        <w:spacing w:after="0" w:line="240" w:lineRule="auto"/>
        <w:ind w:left="720"/>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технология личностно-ориентированного образования - развитие личности (</w:t>
      </w:r>
      <w:proofErr w:type="spellStart"/>
      <w:r>
        <w:rPr>
          <w:rFonts w:ascii="Times New Roman" w:eastAsia="Times New Roman" w:hAnsi="Times New Roman" w:cs="Times New Roman"/>
          <w:color w:val="000000"/>
          <w:kern w:val="24"/>
          <w:sz w:val="28"/>
          <w:szCs w:val="28"/>
          <w:lang w:eastAsia="ru-RU"/>
        </w:rPr>
        <w:t>субъектности</w:t>
      </w:r>
      <w:proofErr w:type="spellEnd"/>
      <w:r>
        <w:rPr>
          <w:rFonts w:ascii="Times New Roman" w:eastAsia="Times New Roman" w:hAnsi="Times New Roman" w:cs="Times New Roman"/>
          <w:color w:val="000000"/>
          <w:kern w:val="24"/>
          <w:sz w:val="28"/>
          <w:szCs w:val="28"/>
          <w:lang w:eastAsia="ru-RU"/>
        </w:rPr>
        <w:t>);</w:t>
      </w:r>
    </w:p>
    <w:p w:rsidR="009B6660" w:rsidRDefault="009B6660" w:rsidP="008C4FE0">
      <w:pPr>
        <w:spacing w:after="0" w:line="240" w:lineRule="auto"/>
        <w:ind w:left="720"/>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технология модульного обучения - развитие способности самостоятельно учиться;</w:t>
      </w:r>
    </w:p>
    <w:p w:rsidR="009B6660" w:rsidRDefault="009B6660" w:rsidP="008C4FE0">
      <w:pPr>
        <w:spacing w:after="0" w:line="240" w:lineRule="auto"/>
        <w:ind w:left="720"/>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технология игрового обучения - </w:t>
      </w:r>
      <w:r>
        <w:rPr>
          <w:rFonts w:ascii="Times New Roman" w:eastAsia="Times New Roman" w:hAnsi="Times New Roman" w:cs="Times New Roman"/>
          <w:color w:val="000000"/>
          <w:kern w:val="24"/>
          <w:sz w:val="28"/>
          <w:szCs w:val="28"/>
          <w:lang w:eastAsia="ru-RU"/>
        </w:rPr>
        <w:t>развитие познавательной активности;</w:t>
      </w:r>
    </w:p>
    <w:p w:rsidR="009B6660" w:rsidRDefault="009B6660" w:rsidP="008C4FE0">
      <w:pPr>
        <w:spacing w:after="0" w:line="240" w:lineRule="auto"/>
        <w:ind w:left="720"/>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bCs/>
          <w:color w:val="000000"/>
          <w:kern w:val="24"/>
          <w:sz w:val="28"/>
          <w:szCs w:val="28"/>
          <w:lang w:eastAsia="ru-RU"/>
        </w:rPr>
        <w:t>- информационно коммуникативная технология -</w:t>
      </w:r>
      <w:r w:rsidRPr="009B6660">
        <w:rPr>
          <w:rFonts w:ascii="Times New Roman" w:eastAsia="Times New Roman" w:hAnsi="Times New Roman" w:cs="Times New Roman"/>
          <w:color w:val="000000"/>
          <w:kern w:val="24"/>
          <w:sz w:val="28"/>
          <w:szCs w:val="28"/>
          <w:lang w:eastAsia="ru-RU"/>
        </w:rPr>
        <w:t xml:space="preserve"> </w:t>
      </w:r>
      <w:r>
        <w:rPr>
          <w:rFonts w:ascii="Times New Roman" w:eastAsia="Times New Roman" w:hAnsi="Times New Roman" w:cs="Times New Roman"/>
          <w:color w:val="000000"/>
          <w:kern w:val="24"/>
          <w:sz w:val="28"/>
          <w:szCs w:val="28"/>
          <w:lang w:eastAsia="ru-RU"/>
        </w:rPr>
        <w:t>развитие информационно-культурных способностей;</w:t>
      </w:r>
    </w:p>
    <w:p w:rsidR="009B6660" w:rsidRPr="009B6660" w:rsidRDefault="009B6660" w:rsidP="008C4FE0">
      <w:pPr>
        <w:spacing w:after="0" w:line="240" w:lineRule="auto"/>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 технология проектного обучения - </w:t>
      </w:r>
      <w:r>
        <w:rPr>
          <w:rFonts w:ascii="Times New Roman" w:eastAsia="Times New Roman" w:hAnsi="Times New Roman" w:cs="Times New Roman"/>
          <w:color w:val="000000"/>
          <w:kern w:val="24"/>
          <w:sz w:val="28"/>
          <w:szCs w:val="28"/>
          <w:lang w:eastAsia="ru-RU"/>
        </w:rPr>
        <w:t>развитие способности реализовывать замыслы, решать проблемы и задачи</w:t>
      </w:r>
    </w:p>
    <w:p w:rsidR="009B6660" w:rsidRDefault="009B6660" w:rsidP="008C4FE0">
      <w:pPr>
        <w:spacing w:after="0" w:line="240" w:lineRule="auto"/>
        <w:rPr>
          <w:sz w:val="28"/>
          <w:szCs w:val="28"/>
        </w:rPr>
      </w:pPr>
      <w:r>
        <w:rPr>
          <w:rFonts w:ascii="Times New Roman" w:hAnsi="Times New Roman" w:cs="Times New Roman"/>
          <w:sz w:val="28"/>
          <w:szCs w:val="28"/>
        </w:rPr>
        <w:t xml:space="preserve"> </w:t>
      </w:r>
    </w:p>
    <w:p w:rsidR="009B6660" w:rsidRDefault="009B6660" w:rsidP="008C4FE0">
      <w:pPr>
        <w:spacing w:after="0" w:line="240" w:lineRule="auto"/>
        <w:rPr>
          <w:sz w:val="28"/>
          <w:szCs w:val="28"/>
        </w:rPr>
      </w:pPr>
      <w:r>
        <w:rPr>
          <w:sz w:val="28"/>
          <w:szCs w:val="28"/>
        </w:rPr>
        <w:t xml:space="preserve"> </w:t>
      </w:r>
    </w:p>
    <w:p w:rsidR="009B6660" w:rsidRDefault="009B6660" w:rsidP="008C4FE0">
      <w:pPr>
        <w:spacing w:after="0" w:line="240" w:lineRule="auto"/>
        <w:rPr>
          <w:sz w:val="28"/>
          <w:szCs w:val="28"/>
        </w:rPr>
      </w:pPr>
    </w:p>
    <w:p w:rsidR="009B6660" w:rsidRDefault="009B6660" w:rsidP="008C4F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15680" w:rsidRDefault="00D15680" w:rsidP="008C4FE0">
      <w:pPr>
        <w:spacing w:after="0" w:line="240" w:lineRule="auto"/>
      </w:pPr>
    </w:p>
    <w:sectPr w:rsidR="00D15680" w:rsidSect="00D15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7432A"/>
    <w:multiLevelType w:val="hybridMultilevel"/>
    <w:tmpl w:val="BA780ADC"/>
    <w:lvl w:ilvl="0" w:tplc="09FC58EE">
      <w:start w:val="1"/>
      <w:numFmt w:val="bullet"/>
      <w:lvlText w:val="-"/>
      <w:lvlJc w:val="left"/>
      <w:pPr>
        <w:tabs>
          <w:tab w:val="num" w:pos="720"/>
        </w:tabs>
        <w:ind w:left="720" w:hanging="360"/>
      </w:pPr>
      <w:rPr>
        <w:rFonts w:ascii="Times New Roman" w:hAnsi="Times New Roman" w:cs="Times New Roman" w:hint="default"/>
      </w:rPr>
    </w:lvl>
    <w:lvl w:ilvl="1" w:tplc="2DE61F32">
      <w:start w:val="1"/>
      <w:numFmt w:val="decimal"/>
      <w:lvlText w:val="%2."/>
      <w:lvlJc w:val="left"/>
      <w:pPr>
        <w:tabs>
          <w:tab w:val="num" w:pos="1440"/>
        </w:tabs>
        <w:ind w:left="1440" w:hanging="360"/>
      </w:pPr>
    </w:lvl>
    <w:lvl w:ilvl="2" w:tplc="450C6AAA">
      <w:start w:val="1"/>
      <w:numFmt w:val="decimal"/>
      <w:lvlText w:val="%3."/>
      <w:lvlJc w:val="left"/>
      <w:pPr>
        <w:tabs>
          <w:tab w:val="num" w:pos="2160"/>
        </w:tabs>
        <w:ind w:left="2160" w:hanging="360"/>
      </w:pPr>
    </w:lvl>
    <w:lvl w:ilvl="3" w:tplc="9CA02AF6">
      <w:start w:val="1"/>
      <w:numFmt w:val="decimal"/>
      <w:lvlText w:val="%4."/>
      <w:lvlJc w:val="left"/>
      <w:pPr>
        <w:tabs>
          <w:tab w:val="num" w:pos="2880"/>
        </w:tabs>
        <w:ind w:left="2880" w:hanging="360"/>
      </w:pPr>
    </w:lvl>
    <w:lvl w:ilvl="4" w:tplc="99B88DA2">
      <w:start w:val="1"/>
      <w:numFmt w:val="decimal"/>
      <w:lvlText w:val="%5."/>
      <w:lvlJc w:val="left"/>
      <w:pPr>
        <w:tabs>
          <w:tab w:val="num" w:pos="3600"/>
        </w:tabs>
        <w:ind w:left="3600" w:hanging="360"/>
      </w:pPr>
    </w:lvl>
    <w:lvl w:ilvl="5" w:tplc="28A472DA">
      <w:start w:val="1"/>
      <w:numFmt w:val="decimal"/>
      <w:lvlText w:val="%6."/>
      <w:lvlJc w:val="left"/>
      <w:pPr>
        <w:tabs>
          <w:tab w:val="num" w:pos="4320"/>
        </w:tabs>
        <w:ind w:left="4320" w:hanging="360"/>
      </w:pPr>
    </w:lvl>
    <w:lvl w:ilvl="6" w:tplc="AB988F0A">
      <w:start w:val="1"/>
      <w:numFmt w:val="decimal"/>
      <w:lvlText w:val="%7."/>
      <w:lvlJc w:val="left"/>
      <w:pPr>
        <w:tabs>
          <w:tab w:val="num" w:pos="5040"/>
        </w:tabs>
        <w:ind w:left="5040" w:hanging="360"/>
      </w:pPr>
    </w:lvl>
    <w:lvl w:ilvl="7" w:tplc="0206F9DE">
      <w:start w:val="1"/>
      <w:numFmt w:val="decimal"/>
      <w:lvlText w:val="%8."/>
      <w:lvlJc w:val="left"/>
      <w:pPr>
        <w:tabs>
          <w:tab w:val="num" w:pos="5760"/>
        </w:tabs>
        <w:ind w:left="5760" w:hanging="360"/>
      </w:pPr>
    </w:lvl>
    <w:lvl w:ilvl="8" w:tplc="826A7B4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660"/>
    <w:rsid w:val="008C4FE0"/>
    <w:rsid w:val="009B6660"/>
    <w:rsid w:val="00D15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2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2021-12-09T04:14:00Z</dcterms:created>
  <dcterms:modified xsi:type="dcterms:W3CDTF">2021-12-09T04:31:00Z</dcterms:modified>
</cp:coreProperties>
</file>