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39" w:rsidRDefault="00F61E39" w:rsidP="00F61E39"/>
    <w:p w:rsidR="00F61E39" w:rsidRPr="001B7098" w:rsidRDefault="00F61E39" w:rsidP="00F61E3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39370</wp:posOffset>
            </wp:positionV>
            <wp:extent cx="2748280" cy="2834005"/>
            <wp:effectExtent l="19050" t="0" r="0" b="0"/>
            <wp:wrapNone/>
            <wp:docPr id="2" name="Рисунок 2" descr="здорови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и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E39" w:rsidRPr="008D39DF" w:rsidRDefault="00F61E39" w:rsidP="00F61E39">
      <w:pPr>
        <w:tabs>
          <w:tab w:val="left" w:pos="4387"/>
        </w:tabs>
        <w:jc w:val="right"/>
        <w:rPr>
          <w:rFonts w:eastAsia="Batang"/>
          <w:b/>
          <w:i/>
          <w:color w:val="FF0000"/>
          <w:sz w:val="72"/>
          <w:szCs w:val="72"/>
        </w:rPr>
      </w:pPr>
      <w:r>
        <w:rPr>
          <w:rFonts w:ascii="Arial Black" w:eastAsia="Batang" w:hAnsi="Arial Black"/>
          <w:b/>
          <w:i/>
          <w:color w:val="FF0000"/>
          <w:sz w:val="56"/>
          <w:szCs w:val="56"/>
        </w:rPr>
        <w:t xml:space="preserve">                 </w:t>
      </w:r>
      <w:r w:rsidRPr="008D39DF">
        <w:rPr>
          <w:rFonts w:eastAsia="Batang"/>
          <w:b/>
          <w:i/>
          <w:color w:val="FF0000"/>
          <w:sz w:val="72"/>
          <w:szCs w:val="72"/>
        </w:rPr>
        <w:t xml:space="preserve">Если хочешь быть </w:t>
      </w:r>
    </w:p>
    <w:p w:rsidR="00F61E39" w:rsidRPr="008D39DF" w:rsidRDefault="00F61E39" w:rsidP="00F61E39">
      <w:pPr>
        <w:tabs>
          <w:tab w:val="left" w:pos="4387"/>
        </w:tabs>
        <w:jc w:val="right"/>
        <w:rPr>
          <w:rFonts w:eastAsia="Batang"/>
          <w:b/>
          <w:i/>
          <w:color w:val="FF0000"/>
          <w:sz w:val="72"/>
          <w:szCs w:val="72"/>
        </w:rPr>
      </w:pPr>
      <w:r w:rsidRPr="008D39DF">
        <w:rPr>
          <w:rFonts w:eastAsia="Batang"/>
          <w:b/>
          <w:i/>
          <w:color w:val="FF0000"/>
          <w:sz w:val="72"/>
          <w:szCs w:val="72"/>
        </w:rPr>
        <w:t xml:space="preserve">                    здоров …</w:t>
      </w:r>
    </w:p>
    <w:p w:rsidR="00F61E39" w:rsidRDefault="00F61E39" w:rsidP="00F61E39">
      <w:pPr>
        <w:tabs>
          <w:tab w:val="left" w:pos="5860"/>
        </w:tabs>
        <w:jc w:val="center"/>
        <w:rPr>
          <w:rFonts w:ascii="Georgia" w:eastAsia="Batang" w:hAnsi="Georgia"/>
          <w:b/>
          <w:color w:val="0000FF"/>
          <w:sz w:val="40"/>
          <w:szCs w:val="40"/>
        </w:rPr>
      </w:pPr>
    </w:p>
    <w:p w:rsidR="00F61E39" w:rsidRDefault="00F61E39" w:rsidP="00F61E39">
      <w:pPr>
        <w:tabs>
          <w:tab w:val="left" w:pos="5860"/>
        </w:tabs>
        <w:jc w:val="right"/>
        <w:rPr>
          <w:rFonts w:eastAsia="Batang"/>
          <w:b/>
          <w:color w:val="0000FF"/>
          <w:sz w:val="44"/>
          <w:szCs w:val="44"/>
        </w:rPr>
      </w:pPr>
      <w:r w:rsidRPr="00134521">
        <w:rPr>
          <w:rFonts w:ascii="Batang" w:eastAsia="Batang" w:hAnsi="Batang"/>
          <w:b/>
          <w:color w:val="0000FF"/>
          <w:sz w:val="44"/>
          <w:szCs w:val="44"/>
        </w:rPr>
        <w:t>Для вас</w:t>
      </w:r>
      <w:r>
        <w:rPr>
          <w:rFonts w:ascii="Batang" w:eastAsia="Batang" w:hAnsi="Batang"/>
          <w:b/>
          <w:color w:val="0000FF"/>
          <w:sz w:val="44"/>
          <w:szCs w:val="44"/>
        </w:rPr>
        <w:t>,</w:t>
      </w:r>
      <w:r w:rsidRPr="00134521">
        <w:rPr>
          <w:rFonts w:ascii="Batang" w:eastAsia="Batang" w:hAnsi="Batang"/>
          <w:b/>
          <w:color w:val="0000FF"/>
          <w:sz w:val="44"/>
          <w:szCs w:val="44"/>
        </w:rPr>
        <w:t xml:space="preserve"> родители</w:t>
      </w:r>
    </w:p>
    <w:p w:rsidR="00F61E39" w:rsidRDefault="00F61E39" w:rsidP="00F61E39">
      <w:pPr>
        <w:tabs>
          <w:tab w:val="left" w:pos="5860"/>
        </w:tabs>
        <w:jc w:val="right"/>
        <w:rPr>
          <w:rFonts w:eastAsia="Batang"/>
          <w:b/>
          <w:color w:val="0000FF"/>
          <w:sz w:val="44"/>
          <w:szCs w:val="44"/>
        </w:rPr>
      </w:pPr>
    </w:p>
    <w:p w:rsidR="00F61E39" w:rsidRPr="00916C26" w:rsidRDefault="00F61E39" w:rsidP="00F61E39">
      <w:pPr>
        <w:tabs>
          <w:tab w:val="left" w:pos="5860"/>
        </w:tabs>
        <w:rPr>
          <w:rFonts w:ascii="Comic Sans MS" w:eastAsia="Batang" w:hAnsi="Comic Sans MS"/>
          <w:b/>
          <w:color w:val="00CCFF"/>
          <w:sz w:val="44"/>
          <w:szCs w:val="44"/>
        </w:rPr>
      </w:pPr>
      <w:r w:rsidRPr="00916C26">
        <w:rPr>
          <w:rFonts w:ascii="Comic Sans MS" w:eastAsia="Batang" w:hAnsi="Comic Sans MS"/>
          <w:b/>
          <w:color w:val="FF0000"/>
          <w:sz w:val="44"/>
          <w:szCs w:val="44"/>
        </w:rPr>
        <w:t>ВЕСЕЛАЯ</w:t>
      </w:r>
      <w:r w:rsidRPr="00916C26">
        <w:rPr>
          <w:rFonts w:ascii="Comic Sans MS" w:eastAsia="Batang" w:hAnsi="Comic Sans MS"/>
          <w:b/>
          <w:sz w:val="44"/>
          <w:szCs w:val="44"/>
        </w:rPr>
        <w:t xml:space="preserve">   </w:t>
      </w:r>
      <w:r w:rsidRPr="00916C26">
        <w:rPr>
          <w:rFonts w:ascii="Comic Sans MS" w:eastAsia="Batang" w:hAnsi="Comic Sans MS"/>
          <w:b/>
          <w:color w:val="99CC00"/>
          <w:sz w:val="44"/>
          <w:szCs w:val="44"/>
        </w:rPr>
        <w:t>ФИЗКУЛЬТУРА</w:t>
      </w:r>
      <w:r w:rsidRPr="00916C26">
        <w:rPr>
          <w:rFonts w:ascii="Comic Sans MS" w:eastAsia="Batang" w:hAnsi="Comic Sans MS"/>
          <w:b/>
          <w:sz w:val="44"/>
          <w:szCs w:val="44"/>
        </w:rPr>
        <w:t xml:space="preserve"> </w:t>
      </w:r>
      <w:r w:rsidRPr="00916C26">
        <w:rPr>
          <w:rFonts w:ascii="Comic Sans MS" w:eastAsia="Batang" w:hAnsi="Comic Sans MS"/>
          <w:b/>
          <w:color w:val="0000FF"/>
          <w:sz w:val="44"/>
          <w:szCs w:val="44"/>
        </w:rPr>
        <w:t>В</w:t>
      </w:r>
      <w:r w:rsidRPr="00916C26">
        <w:rPr>
          <w:rFonts w:ascii="Comic Sans MS" w:eastAsia="Batang" w:hAnsi="Comic Sans MS"/>
          <w:b/>
          <w:color w:val="00CCFF"/>
          <w:sz w:val="44"/>
          <w:szCs w:val="44"/>
        </w:rPr>
        <w:t xml:space="preserve"> КВАРТИРЕ</w:t>
      </w:r>
    </w:p>
    <w:p w:rsidR="00F61E39" w:rsidRPr="00E14C9F" w:rsidRDefault="00F61E39" w:rsidP="00F61E39">
      <w:pPr>
        <w:tabs>
          <w:tab w:val="left" w:pos="5860"/>
        </w:tabs>
        <w:jc w:val="both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 xml:space="preserve">      </w:t>
      </w:r>
      <w:r w:rsidRPr="00E14C9F">
        <w:rPr>
          <w:rFonts w:ascii="Arial Narrow" w:eastAsia="Batang" w:hAnsi="Arial Narrow"/>
          <w:b/>
          <w:sz w:val="32"/>
          <w:szCs w:val="32"/>
        </w:rPr>
        <w:t>Физкультурно-оздоровительный досуг детей в семье чрезмерно разнообразен. Потребность в общении и совместных занятиях возникают ежедневно в вечерние часы, когда вся семья собирается после работы, а также в выходные дни. В хорошую погоду  организовать семейный отдых лучше всего на открытом воздухе.</w:t>
      </w:r>
    </w:p>
    <w:p w:rsidR="00F61E39" w:rsidRPr="00E14C9F" w:rsidRDefault="00F61E39" w:rsidP="00F61E39">
      <w:pPr>
        <w:tabs>
          <w:tab w:val="left" w:pos="5860"/>
        </w:tabs>
        <w:jc w:val="both"/>
        <w:rPr>
          <w:rFonts w:ascii="Arial Narrow" w:eastAsia="Batang" w:hAnsi="Arial Narrow"/>
          <w:b/>
          <w:sz w:val="32"/>
          <w:szCs w:val="32"/>
        </w:rPr>
      </w:pPr>
      <w:r w:rsidRPr="00E14C9F">
        <w:rPr>
          <w:rFonts w:ascii="Arial Narrow" w:eastAsia="Batang" w:hAnsi="Arial Narrow"/>
          <w:b/>
          <w:sz w:val="32"/>
          <w:szCs w:val="32"/>
        </w:rPr>
        <w:t xml:space="preserve">      Согласно исследователям зарубежных и отечественных психологов Л.С. </w:t>
      </w:r>
      <w:proofErr w:type="spellStart"/>
      <w:r w:rsidRPr="00E14C9F">
        <w:rPr>
          <w:rFonts w:ascii="Arial Narrow" w:eastAsia="Batang" w:hAnsi="Arial Narrow"/>
          <w:b/>
          <w:sz w:val="32"/>
          <w:szCs w:val="32"/>
        </w:rPr>
        <w:t>Выго</w:t>
      </w:r>
      <w:r>
        <w:rPr>
          <w:rFonts w:ascii="Arial Narrow" w:eastAsia="Batang" w:hAnsi="Arial Narrow"/>
          <w:b/>
          <w:sz w:val="32"/>
          <w:szCs w:val="32"/>
        </w:rPr>
        <w:t>тского</w:t>
      </w:r>
      <w:proofErr w:type="spellEnd"/>
      <w:r>
        <w:rPr>
          <w:rFonts w:ascii="Arial Narrow" w:eastAsia="Batang" w:hAnsi="Arial Narrow"/>
          <w:b/>
          <w:sz w:val="32"/>
          <w:szCs w:val="32"/>
        </w:rPr>
        <w:t>.,  А.В. Запорожца</w:t>
      </w:r>
      <w:proofErr w:type="gramStart"/>
      <w:r>
        <w:rPr>
          <w:rFonts w:ascii="Arial Narrow" w:eastAsia="Batang" w:hAnsi="Arial Narrow"/>
          <w:b/>
          <w:sz w:val="32"/>
          <w:szCs w:val="32"/>
        </w:rPr>
        <w:t xml:space="preserve">., </w:t>
      </w:r>
      <w:proofErr w:type="gramEnd"/>
      <w:r>
        <w:rPr>
          <w:rFonts w:ascii="Arial Narrow" w:eastAsia="Batang" w:hAnsi="Arial Narrow"/>
          <w:b/>
          <w:sz w:val="32"/>
          <w:szCs w:val="32"/>
        </w:rPr>
        <w:t>Ж. Пи</w:t>
      </w:r>
      <w:r w:rsidRPr="00E14C9F">
        <w:rPr>
          <w:rFonts w:ascii="Arial Narrow" w:eastAsia="Batang" w:hAnsi="Arial Narrow"/>
          <w:b/>
          <w:sz w:val="32"/>
          <w:szCs w:val="32"/>
        </w:rPr>
        <w:t xml:space="preserve">аже., Дж. </w:t>
      </w:r>
      <w:proofErr w:type="spellStart"/>
      <w:r w:rsidRPr="00E14C9F">
        <w:rPr>
          <w:rFonts w:ascii="Arial Narrow" w:eastAsia="Batang" w:hAnsi="Arial Narrow"/>
          <w:b/>
          <w:sz w:val="32"/>
          <w:szCs w:val="32"/>
        </w:rPr>
        <w:t>Брунера</w:t>
      </w:r>
      <w:proofErr w:type="spellEnd"/>
      <w:r w:rsidRPr="00E14C9F">
        <w:rPr>
          <w:rFonts w:ascii="Arial Narrow" w:eastAsia="Batang" w:hAnsi="Arial Narrow"/>
          <w:b/>
          <w:sz w:val="32"/>
          <w:szCs w:val="32"/>
        </w:rPr>
        <w:t xml:space="preserve"> и др., движение оказывает эффективное влияние на все без исключения функции.</w:t>
      </w:r>
    </w:p>
    <w:p w:rsidR="00F61E39" w:rsidRPr="00E14C9F" w:rsidRDefault="00F61E39" w:rsidP="00F61E39">
      <w:pPr>
        <w:tabs>
          <w:tab w:val="left" w:pos="5860"/>
        </w:tabs>
        <w:jc w:val="both"/>
        <w:rPr>
          <w:rFonts w:ascii="Arial Narrow" w:eastAsia="Batang" w:hAnsi="Arial Narrow"/>
          <w:b/>
          <w:sz w:val="32"/>
          <w:szCs w:val="32"/>
        </w:rPr>
      </w:pPr>
      <w:r w:rsidRPr="00E14C9F">
        <w:rPr>
          <w:rFonts w:ascii="Arial Narrow" w:eastAsia="Batang" w:hAnsi="Arial Narrow"/>
          <w:b/>
          <w:sz w:val="32"/>
          <w:szCs w:val="32"/>
        </w:rPr>
        <w:t xml:space="preserve">      Ценным приемом поддержания интереса к процессу, а главное  - результатом двигательной деятельности детей, является ведение дневниковых  записей о спортивных достижениях и личных рекордах.</w:t>
      </w:r>
    </w:p>
    <w:p w:rsidR="00F61E39" w:rsidRDefault="00F61E39" w:rsidP="00F61E39">
      <w:pPr>
        <w:tabs>
          <w:tab w:val="left" w:pos="5860"/>
        </w:tabs>
        <w:rPr>
          <w:rFonts w:ascii="Arial Narrow" w:eastAsia="Batang" w:hAnsi="Arial Narrow"/>
          <w:sz w:val="36"/>
          <w:szCs w:val="36"/>
        </w:rPr>
      </w:pPr>
    </w:p>
    <w:p w:rsidR="00F61E39" w:rsidRPr="0058633F" w:rsidRDefault="00F61E39" w:rsidP="00F61E39">
      <w:pPr>
        <w:tabs>
          <w:tab w:val="left" w:pos="5860"/>
        </w:tabs>
        <w:jc w:val="center"/>
        <w:rPr>
          <w:rFonts w:eastAsia="Batang"/>
          <w:b/>
          <w:i/>
          <w:color w:val="FF00FF"/>
          <w:sz w:val="36"/>
          <w:szCs w:val="36"/>
        </w:rPr>
      </w:pPr>
      <w:r>
        <w:rPr>
          <w:rFonts w:eastAsia="Batang"/>
          <w:b/>
          <w:i/>
          <w:noProof/>
          <w:color w:val="FF00FF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195580</wp:posOffset>
            </wp:positionV>
            <wp:extent cx="2475230" cy="2769235"/>
            <wp:effectExtent l="19050" t="0" r="1270" b="0"/>
            <wp:wrapNone/>
            <wp:docPr id="3" name="Рисунок 3" descr="здорович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дорович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33F">
        <w:rPr>
          <w:rFonts w:eastAsia="Batang"/>
          <w:b/>
          <w:i/>
          <w:color w:val="FF00FF"/>
          <w:sz w:val="36"/>
          <w:szCs w:val="36"/>
        </w:rPr>
        <w:t>Методика ведения дневниковых записей.</w:t>
      </w:r>
    </w:p>
    <w:p w:rsidR="00F61E39" w:rsidRDefault="00F61E39" w:rsidP="00F61E39">
      <w:pPr>
        <w:tabs>
          <w:tab w:val="left" w:pos="5860"/>
        </w:tabs>
        <w:jc w:val="both"/>
        <w:rPr>
          <w:rFonts w:ascii="Arial Narrow" w:eastAsia="Batang" w:hAnsi="Arial Narrow"/>
          <w:b/>
          <w:sz w:val="32"/>
          <w:szCs w:val="32"/>
        </w:rPr>
      </w:pPr>
      <w:r>
        <w:rPr>
          <w:rFonts w:ascii="Arial Narrow" w:eastAsia="Batang" w:hAnsi="Arial Narrow"/>
          <w:b/>
          <w:sz w:val="32"/>
          <w:szCs w:val="32"/>
        </w:rPr>
        <w:t xml:space="preserve">       </w:t>
      </w:r>
      <w:r w:rsidRPr="000C517C">
        <w:rPr>
          <w:rFonts w:ascii="Arial Narrow" w:eastAsia="Batang" w:hAnsi="Arial Narrow"/>
          <w:b/>
          <w:sz w:val="32"/>
          <w:szCs w:val="32"/>
        </w:rPr>
        <w:t>Ведение дневниковых записей может ограничиться короткими записями в специально купленном семейном или детском альбоме, в котором есть специальные разделы (показания роста, массы, плаванием и т</w:t>
      </w:r>
      <w:r>
        <w:rPr>
          <w:rFonts w:ascii="Arial Narrow" w:eastAsia="Batang" w:hAnsi="Arial Narrow"/>
          <w:b/>
          <w:sz w:val="32"/>
          <w:szCs w:val="32"/>
        </w:rPr>
        <w:t>.</w:t>
      </w:r>
      <w:r w:rsidRPr="000C517C">
        <w:rPr>
          <w:rFonts w:ascii="Arial Narrow" w:eastAsia="Batang" w:hAnsi="Arial Narrow"/>
          <w:b/>
          <w:sz w:val="32"/>
          <w:szCs w:val="32"/>
        </w:rPr>
        <w:t>д.). Старший дошкольник начинает сравнивать свои показатели с результатами братьев, сестер, друзей. У него появляется стремление  к самосовершенствованию. Если такое желание стимулируется взрослыми, то оно превращается в потребность ежедневно заниматься физкультурой, у ребенка формируются б</w:t>
      </w:r>
      <w:r>
        <w:rPr>
          <w:rFonts w:ascii="Arial Narrow" w:eastAsia="Batang" w:hAnsi="Arial Narrow"/>
          <w:b/>
          <w:sz w:val="32"/>
          <w:szCs w:val="32"/>
        </w:rPr>
        <w:t xml:space="preserve">ойцовские качества, воля, настойчивость и т.д. Каждый месяц (неделю, сезон) всей семьей </w:t>
      </w:r>
      <w:proofErr w:type="gramStart"/>
      <w:r>
        <w:rPr>
          <w:rFonts w:ascii="Arial Narrow" w:eastAsia="Batang" w:hAnsi="Arial Narrow"/>
          <w:b/>
          <w:sz w:val="32"/>
          <w:szCs w:val="32"/>
        </w:rPr>
        <w:t>подводятся результаты</w:t>
      </w:r>
      <w:proofErr w:type="gramEnd"/>
      <w:r>
        <w:rPr>
          <w:rFonts w:ascii="Arial Narrow" w:eastAsia="Batang" w:hAnsi="Arial Narrow"/>
          <w:b/>
          <w:sz w:val="32"/>
          <w:szCs w:val="32"/>
        </w:rPr>
        <w:t xml:space="preserve"> «Чему мы научились».</w:t>
      </w:r>
    </w:p>
    <w:p w:rsidR="00711D93" w:rsidRDefault="00711D93"/>
    <w:sectPr w:rsidR="00711D93" w:rsidSect="0071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j0115834"/>
      </v:shape>
    </w:pict>
  </w:numPicBullet>
  <w:abstractNum w:abstractNumId="0">
    <w:nsid w:val="50DF3694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BEB46D4"/>
    <w:multiLevelType w:val="multilevel"/>
    <w:tmpl w:val="5B8C78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1E39"/>
    <w:rsid w:val="00711D93"/>
    <w:rsid w:val="00F3317B"/>
    <w:rsid w:val="00F6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F331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2022-02-09T03:34:00Z</dcterms:created>
  <dcterms:modified xsi:type="dcterms:W3CDTF">2022-02-09T03:34:00Z</dcterms:modified>
</cp:coreProperties>
</file>