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7" w:rsidRDefault="00ED4A47" w:rsidP="00ED4A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spacing w:val="-7"/>
          <w:kern w:val="36"/>
          <w:sz w:val="33"/>
          <w:szCs w:val="33"/>
          <w:lang w:eastAsia="ru-RU"/>
        </w:rPr>
      </w:pPr>
      <w:r w:rsidRPr="00ED4A47">
        <w:rPr>
          <w:rFonts w:ascii="Verdana" w:eastAsia="Times New Roman" w:hAnsi="Verdana" w:cs="Times New Roman"/>
          <w:b/>
          <w:bCs/>
          <w:color w:val="333333"/>
          <w:spacing w:val="-7"/>
          <w:kern w:val="36"/>
          <w:sz w:val="33"/>
          <w:szCs w:val="33"/>
          <w:lang w:eastAsia="ru-RU"/>
        </w:rPr>
        <w:t>Что делать родителям, если у ребенка появились навязчивые движения</w:t>
      </w:r>
      <w:r>
        <w:rPr>
          <w:rFonts w:ascii="Verdana" w:eastAsia="Times New Roman" w:hAnsi="Verdana" w:cs="Times New Roman"/>
          <w:b/>
          <w:bCs/>
          <w:color w:val="333333"/>
          <w:spacing w:val="-7"/>
          <w:kern w:val="36"/>
          <w:sz w:val="33"/>
          <w:szCs w:val="33"/>
          <w:lang w:eastAsia="ru-RU"/>
        </w:rPr>
        <w:t>?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Данная информация поможет родителям: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– понять причины появления нервных тиков и навязчивых движений у детей дошкольного возраста;</w:t>
      </w:r>
      <w:bookmarkStart w:id="0" w:name="_GoBack"/>
      <w:bookmarkEnd w:id="0"/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– применить полученные советы в жизни, для устранения невротических реакций у своего ребенка;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– предостеречь от негативных последствий недостатка родительской любви и чрезмерной строгости к своему ребенку.</w:t>
      </w:r>
    </w:p>
    <w:p w:rsidR="00ED4A47" w:rsidRDefault="00ED4A47" w:rsidP="00ED4A4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eastAsiaTheme="majorEastAsia" w:hAnsi="Verdana"/>
          <w:color w:val="333333"/>
          <w:sz w:val="21"/>
          <w:szCs w:val="21"/>
          <w:bdr w:val="none" w:sz="0" w:space="0" w:color="auto" w:frame="1"/>
        </w:rPr>
        <w:t>Консультация для родителей:</w:t>
      </w:r>
    </w:p>
    <w:p w:rsidR="00ED4A47" w:rsidRDefault="00ED4A47" w:rsidP="00ED4A47">
      <w:pPr>
        <w:pStyle w:val="2"/>
        <w:shd w:val="clear" w:color="auto" w:fill="FFFFFF"/>
        <w:spacing w:before="75" w:after="150"/>
        <w:textAlignment w:val="baseline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Что делать родителям, если у ребенка появились навязчивые движения</w:t>
      </w:r>
    </w:p>
    <w:p w:rsidR="00ED4A47" w:rsidRDefault="00ED4A47" w:rsidP="00ED4A4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i/>
          <w:iCs/>
          <w:color w:val="666666"/>
          <w:sz w:val="21"/>
          <w:szCs w:val="21"/>
        </w:rPr>
      </w:pPr>
      <w:r>
        <w:rPr>
          <w:rStyle w:val="a4"/>
          <w:rFonts w:ascii="Verdana" w:eastAsiaTheme="majorEastAsia" w:hAnsi="Verdana"/>
          <w:i/>
          <w:iCs/>
          <w:color w:val="666666"/>
          <w:sz w:val="21"/>
          <w:szCs w:val="21"/>
          <w:bdr w:val="none" w:sz="0" w:space="0" w:color="auto" w:frame="1"/>
        </w:rPr>
        <w:t>Навязчивые действия</w:t>
      </w:r>
      <w:r>
        <w:rPr>
          <w:rFonts w:ascii="Verdana" w:hAnsi="Verdana"/>
          <w:i/>
          <w:iCs/>
          <w:color w:val="666666"/>
          <w:sz w:val="21"/>
          <w:szCs w:val="21"/>
        </w:rPr>
        <w:t> (движения) – это повторяющиеся, стереотипные действия, которые со стороны кажутся бесцельными и часто имеют форму ритуала.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Они могут проявляться в виде ковыряния в носу, накручивания прядей, </w:t>
      </w:r>
      <w:proofErr w:type="spellStart"/>
      <w:r>
        <w:rPr>
          <w:rFonts w:ascii="Verdana" w:hAnsi="Verdana"/>
          <w:color w:val="333333"/>
          <w:sz w:val="21"/>
          <w:szCs w:val="21"/>
        </w:rPr>
        <w:t>обкусывания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ногтей, сосания пальцев и др. В некоторых случаях детская изобретательность доходит до выдёргивания бровей, ресниц или волос, </w:t>
      </w:r>
      <w:proofErr w:type="spellStart"/>
      <w:r>
        <w:rPr>
          <w:rFonts w:ascii="Verdana" w:hAnsi="Verdana"/>
          <w:color w:val="333333"/>
          <w:sz w:val="21"/>
          <w:szCs w:val="21"/>
        </w:rPr>
        <w:t>шмыгания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носом, покашливания, </w:t>
      </w:r>
      <w:proofErr w:type="spellStart"/>
      <w:r>
        <w:rPr>
          <w:rFonts w:ascii="Verdana" w:hAnsi="Verdana"/>
          <w:color w:val="333333"/>
          <w:sz w:val="21"/>
          <w:szCs w:val="21"/>
        </w:rPr>
        <w:t>кусания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губ.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Ребенку кажется, что если он не </w:t>
      </w:r>
      <w:proofErr w:type="gramStart"/>
      <w:r>
        <w:rPr>
          <w:rFonts w:ascii="Verdana" w:hAnsi="Verdana"/>
          <w:color w:val="333333"/>
          <w:sz w:val="21"/>
          <w:szCs w:val="21"/>
        </w:rPr>
        <w:t>осуществит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то или иное действие, произойдёт что-то плохое. В то же время, многие дети не анализируют свое поведение, а просто поддаются чувству беспокойства. После выполнения навязчивого действия они испытывают облегчение.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 основе самых разных навязчивых действий лежат одни психологические причины: эмоциональная холодность или давление взрослых, стресс, тревога, повышенная утомляемость и возбудимость из-за несоблюдения режима дня.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Поэтому борьба, направленная на устранение лишь внешних проявлений вредной привычки, обычно приводит к её замещению новым ритуалом.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Дети, страдающие от недостатка родительского внимания, чрезмерной строгости или принципиальности, либо переживающие сложные отношения в семье, часто справляются с мучающей их тревогой и неуверенностью с помощью навязчивых движений.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Иногда навязчивые движения помогают таким деткам сосредоточиться, собраться с мыслями, не волноваться (вспомните обгрызание карандаша или почесывание в затылке в раздумьях). Так что присмотритесь к своему стилю общения с ребенком — не слишком ли вы на него давите.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Бороться с подобным поведением угрозами непродуктивно. Особенно если привычка вызвана тревогой или стрессом. Вы только усугубите ситуацию.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Проявляйте больше интереса к ребенку, ведь не исключено, что он, таким образом привлекает ваше постоянное внимание. Старайтесь не делать акцента на </w:t>
      </w:r>
      <w:r>
        <w:rPr>
          <w:rFonts w:ascii="Verdana" w:hAnsi="Verdana"/>
          <w:color w:val="333333"/>
          <w:sz w:val="21"/>
          <w:szCs w:val="21"/>
        </w:rPr>
        <w:lastRenderedPageBreak/>
        <w:t>привычке, больше приободряйте, хвалите малыша, проанализируйте отношения в семье.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i/>
          <w:iCs/>
          <w:color w:val="666666"/>
          <w:sz w:val="21"/>
          <w:szCs w:val="21"/>
        </w:rPr>
      </w:pPr>
      <w:r>
        <w:rPr>
          <w:rFonts w:ascii="Verdana" w:hAnsi="Verdana"/>
          <w:i/>
          <w:iCs/>
          <w:color w:val="666666"/>
          <w:sz w:val="21"/>
          <w:szCs w:val="21"/>
        </w:rPr>
        <w:t>Основным принципом лечения тиков у детей является дифференцированный и комплексный подход.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Перед назначением медикаментозной или другой терапии следует определить возможные причины появления заболевания и выбрать способы педагогической коррекции. В большинстве случаев назначаются успокаивающие препараты для приема внутрь, так как инъекционная терапия негативно влияет на эмоциональное состояние ребенка и может спровоцировать приступ нервного тика.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Часто выраженность нервных тиков уменьшается, когда родители снижают требования к малышу, перестают фокусировать внимание на недостатках и начинают воспринимать его личность в целом без «плохих» и «хороших» качеств. Положительный эффект оказывают занятия спортом, соблюдение распорядка дня, прогулки на свежем воздухе.</w:t>
      </w:r>
    </w:p>
    <w:p w:rsidR="00ED4A47" w:rsidRPr="00ED4A47" w:rsidRDefault="00ED4A47" w:rsidP="00ED4A47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spacing w:val="-7"/>
          <w:kern w:val="36"/>
          <w:sz w:val="33"/>
          <w:szCs w:val="33"/>
          <w:lang w:eastAsia="ru-RU"/>
        </w:rPr>
      </w:pPr>
    </w:p>
    <w:p w:rsidR="00ED4A47" w:rsidRDefault="00ED4A47" w:rsidP="00ED4A47">
      <w:pPr>
        <w:pStyle w:val="2"/>
        <w:shd w:val="clear" w:color="auto" w:fill="FFFFFF"/>
        <w:spacing w:before="75" w:after="150"/>
        <w:textAlignment w:val="baseline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Советы родителям при нервном тике у ребенка</w:t>
      </w:r>
    </w:p>
    <w:p w:rsidR="00ED4A47" w:rsidRDefault="00ED4A47" w:rsidP="00ED4A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Не акцентировать внимание на тиках.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Родители должны стараться не замечать нервные тики малыша независимо от степени их выраженности. Помните, что позитивные изменения в поведении ребенка могут проявиться не так быстро, как бы Вам этого хотелось.</w:t>
      </w:r>
    </w:p>
    <w:p w:rsidR="00ED4A47" w:rsidRDefault="00ED4A47" w:rsidP="00ED4A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Создавать позитивную эмоциональную обстановку.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«Оживить» малыша, вдохнув в него оптимизм и жизнерадостность, помогут игры и забавы. Важно выбрать для ребенка, страдающего нервным тиком, эмоционально значимые увлечения и хобби, среди которых наиболее эффективными являются занятия спортом.</w:t>
      </w:r>
    </w:p>
    <w:p w:rsidR="00ED4A47" w:rsidRDefault="00ED4A47" w:rsidP="00ED4A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Контролировать психофизическое самочувствие малыша.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Ваш малыш понимает, что нервный тик – это болезненные и необычнее движения. Он стесняется этого на людях, пытается сдержать себя, от чего начинает испытывать сильнейшее внутреннее напряжение, утомляющее его. Постарайтесь сделать так, чтобы малыш, который болен тиком, </w:t>
      </w:r>
      <w:proofErr w:type="gramStart"/>
      <w:r>
        <w:rPr>
          <w:rFonts w:ascii="Verdana" w:hAnsi="Verdana"/>
          <w:color w:val="333333"/>
          <w:sz w:val="21"/>
          <w:szCs w:val="21"/>
        </w:rPr>
        <w:t>чувствовал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как можно меньше дискомфорта от всеобщего внимания и не ощущал себя не таким, как все.</w:t>
      </w:r>
    </w:p>
    <w:p w:rsidR="00ED4A47" w:rsidRDefault="00ED4A47" w:rsidP="00ED4A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Выполнять вместе с ребенком успокаивающие упражнения.</w:t>
      </w:r>
    </w:p>
    <w:p w:rsidR="00ED4A47" w:rsidRDefault="00ED4A47" w:rsidP="00ED4A47">
      <w:pPr>
        <w:pStyle w:val="a3"/>
        <w:shd w:val="clear" w:color="auto" w:fill="FFFFFF"/>
        <w:spacing w:before="150" w:beforeAutospacing="0" w:after="30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Если малыш, страдающий нервным тиком, чем-то обижен или возмущен и готов расплакаться, предложите ему выполнить специальные упражнения, а лучше сделайте их вместе с ним. Например, постойте на одной ноге, как цапля, поджав другую под себя, а затем подпрыгните несколько раз. Надежный и быстрый способ расслабиться – это быстро напрячь мускулы и отпустить их.</w:t>
      </w:r>
    </w:p>
    <w:p w:rsidR="008D00D8" w:rsidRDefault="008D00D8"/>
    <w:sectPr w:rsidR="008D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4FD"/>
    <w:multiLevelType w:val="multilevel"/>
    <w:tmpl w:val="C27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320D"/>
    <w:multiLevelType w:val="multilevel"/>
    <w:tmpl w:val="C89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F7061"/>
    <w:multiLevelType w:val="multilevel"/>
    <w:tmpl w:val="F3B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511CE"/>
    <w:multiLevelType w:val="multilevel"/>
    <w:tmpl w:val="726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5C"/>
    <w:rsid w:val="008D00D8"/>
    <w:rsid w:val="00D02B5C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8A7A-DB61-40A1-8E52-6D7414D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A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35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89138423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563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3861</Characters>
  <Application>Microsoft Office Word</Application>
  <DocSecurity>0</DocSecurity>
  <Lines>32</Lines>
  <Paragraphs>9</Paragraphs>
  <ScaleCrop>false</ScaleCrop>
  <Company>ОАО Сбербанк России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2022-03-13T11:40:00Z</dcterms:created>
  <dcterms:modified xsi:type="dcterms:W3CDTF">2022-03-13T11:44:00Z</dcterms:modified>
</cp:coreProperties>
</file>