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40" w:rsidRPr="00ED7C80" w:rsidRDefault="00EB4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C80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Тверской области</w:t>
      </w:r>
    </w:p>
    <w:p w:rsidR="00F95040" w:rsidRDefault="00F9504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7C80" w:rsidRDefault="00ED7C8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7C80" w:rsidRPr="00ED7C80" w:rsidRDefault="00ED7C8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5040" w:rsidRPr="00ED7C80" w:rsidRDefault="00F9504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95040" w:rsidRDefault="00EB4CED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Методическое пособие</w:t>
      </w:r>
    </w:p>
    <w:p w:rsidR="00F95040" w:rsidRPr="00ED7C80" w:rsidRDefault="00F9504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040" w:rsidRPr="00ED7C80" w:rsidRDefault="00EB4CED">
      <w:pPr>
        <w:spacing w:line="240" w:lineRule="auto"/>
        <w:ind w:left="-142"/>
        <w:jc w:val="center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ED7C80">
        <w:rPr>
          <w:rFonts w:ascii="Times New Roman" w:hAnsi="Times New Roman" w:cs="Times New Roman"/>
          <w:bCs/>
          <w:sz w:val="40"/>
          <w:szCs w:val="40"/>
          <w:lang w:val="ru-RU"/>
        </w:rPr>
        <w:t>ТЕМА:</w:t>
      </w:r>
      <w:r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bookmarkStart w:id="0" w:name="_GoBack"/>
      <w:r w:rsidRPr="00ED7C80">
        <w:rPr>
          <w:rFonts w:ascii="Times New Roman" w:hAnsi="Times New Roman"/>
          <w:bCs/>
          <w:sz w:val="40"/>
          <w:szCs w:val="40"/>
          <w:lang w:val="ru-RU"/>
        </w:rPr>
        <w:t>Изучение основ хохломской росписи</w:t>
      </w:r>
    </w:p>
    <w:bookmarkEnd w:id="0"/>
    <w:p w:rsidR="00F95040" w:rsidRPr="00ED7C80" w:rsidRDefault="00F9504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040" w:rsidRPr="00ED7C80" w:rsidRDefault="00F9504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040" w:rsidRPr="00ED7C80" w:rsidRDefault="00F95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5040" w:rsidRPr="00ED7C80" w:rsidRDefault="00EB4C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7C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:rsidR="00F95040" w:rsidRPr="00ED7C80" w:rsidRDefault="00F950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95040" w:rsidRPr="00ED7C80" w:rsidRDefault="00F950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95040" w:rsidRPr="00ED7C80" w:rsidRDefault="00F950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95040" w:rsidRPr="00ED7C80" w:rsidRDefault="00EB4CED">
      <w:pPr>
        <w:spacing w:line="240" w:lineRule="auto"/>
        <w:rPr>
          <w:lang w:val="ru-RU"/>
        </w:rPr>
      </w:pPr>
      <w:r w:rsidRPr="00ED7C80">
        <w:rPr>
          <w:lang w:val="ru-RU"/>
        </w:rPr>
        <w:br w:type="page"/>
      </w:r>
    </w:p>
    <w:p w:rsidR="00F95040" w:rsidRDefault="00EB4CED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lastRenderedPageBreak/>
        <w:t>Содержание</w:t>
      </w:r>
    </w:p>
    <w:p w:rsidR="00F95040" w:rsidRDefault="00EB4CED">
      <w:pPr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Введение....................................................................................................3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Теоретическая часть.................................................................................6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rPr>
          <w:rFonts w:eastAsia="sans-serif"/>
          <w:bCs/>
          <w:color w:val="000000"/>
          <w:sz w:val="28"/>
          <w:szCs w:val="28"/>
          <w:lang w:val="ru-RU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1. Педагогический потенциал хохломской росписи.............................6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142" w:firstLine="398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1.1 Роль декоративно-прикладного искусства в жизни народа......6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142" w:firstLine="398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1.2 История,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технология и традиции хохломской росписи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............8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285" w:firstLine="798"/>
        <w:jc w:val="both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1.2.1 Зарождение и развитие хохломского промысла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...............8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285" w:firstLine="798"/>
        <w:jc w:val="both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1.2.2 Особенности хохломской росписи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...................................10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285" w:firstLine="798"/>
        <w:jc w:val="both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1.2.3 Приёмы и виды хохломской росписи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........................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......11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285" w:firstLine="798"/>
        <w:jc w:val="both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1.2.4 Технология изготовления хохломских изделий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..............13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2.</w:t>
      </w: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Методика изучения хохломской росписи на уроках</w:t>
      </w: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изобразительного искусства в начальной школе</w:t>
      </w: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................................17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Chars="142" w:firstLine="398"/>
        <w:jc w:val="both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2.2 Технология обучения хохломской росписи на уроках 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изобразительного</w:t>
      </w:r>
      <w:r>
        <w:rPr>
          <w:rFonts w:eastAsia="sans-serif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искусства в начальной школе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................................21</w:t>
      </w:r>
    </w:p>
    <w:p w:rsidR="00F95040" w:rsidRDefault="00EB4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часть................................................................................26</w:t>
      </w:r>
    </w:p>
    <w:p w:rsidR="00F95040" w:rsidRDefault="00EB4CED">
      <w:pPr>
        <w:pStyle w:val="a4"/>
        <w:numPr>
          <w:ilvl w:val="0"/>
          <w:numId w:val="1"/>
        </w:numPr>
        <w:shd w:val="clear" w:color="auto" w:fill="FFFFFF"/>
        <w:spacing w:beforeAutospacing="0" w:after="150" w:afterAutospacing="0" w:line="360" w:lineRule="auto"/>
        <w:ind w:firstLineChars="142" w:firstLine="398"/>
        <w:jc w:val="both"/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Анализ учебника по Изобразительному искусству УМК «Школа России»</w:t>
      </w:r>
      <w:r>
        <w:rPr>
          <w:sz w:val="28"/>
          <w:szCs w:val="28"/>
          <w:lang w:val="ru-RU"/>
        </w:rPr>
        <w:t>.....................................................................................26</w:t>
      </w:r>
    </w:p>
    <w:p w:rsidR="00F95040" w:rsidRDefault="00EB4CED">
      <w:pPr>
        <w:numPr>
          <w:ilvl w:val="0"/>
          <w:numId w:val="1"/>
        </w:numPr>
        <w:spacing w:line="360" w:lineRule="auto"/>
        <w:ind w:firstLineChars="142" w:firstLine="3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учебников по Изобразительному искусству УМК «Перспектива»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........................................................................................27</w:t>
      </w:r>
    </w:p>
    <w:p w:rsidR="00F95040" w:rsidRDefault="00EB4CED">
      <w:pPr>
        <w:numPr>
          <w:ilvl w:val="0"/>
          <w:numId w:val="1"/>
        </w:numPr>
        <w:ind w:firstLineChars="142" w:firstLine="39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Дидактический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материал............................................................27</w:t>
      </w:r>
    </w:p>
    <w:p w:rsidR="00F95040" w:rsidRDefault="00EB4CED">
      <w:pPr>
        <w:ind w:left="283" w:hangingChars="101" w:hanging="28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3.Заключение..........................................................................................32</w:t>
      </w:r>
    </w:p>
    <w:p w:rsidR="00F95040" w:rsidRDefault="00F95040">
      <w:pPr>
        <w:ind w:firstLineChars="125" w:firstLine="35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95040" w:rsidRDefault="00F95040">
      <w:pPr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jc w:val="center"/>
        <w:rPr>
          <w:rFonts w:ascii="Times New Roman" w:eastAsia="sans-serif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eastAsia="sans-serif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Введение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Актуальность исследования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заключается в том, что приобщение подр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астающего поколения к культуре, традициям, истории своей страны, своего народа, формирование разносторонне развитой, духовно богатой, высоконравственной личности, формирование эстетических ценностей личности младшего школьника является одной из важнейших з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адач современного образования. Достижение этой задачи возможно лишь через обращение внимания и интереса учащихся к наследию и опыту предшествующих поколений, к народному искусству и промыслам.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 эстетической ценности художественно-прикладного искусства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можно убедиться в трудах таких ученых как В.М. Ведерникова, В.М. Вишневская, Н.И Каплина, и др. Огромный вклад в изучение культуры и народного искусства России внесли работы И.Я. Богуславской, Б.А. Рыбаковой, Г.С. Масловой, Н.Л. Давыдовой, В.С. Воронова 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др.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Обучаясь технологии хохломской росписи на уроках изобразительного искусства младшие школьники имеют возможность не только углубиться в культуру своей страны, познать её с новой стороны, открыть что-то новое для себя в мире народного искусства, побыть в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роли народного художника, мастера того времени, когда зарождался и развивался данный вид старинного художественного промысла России, но и усовершенствовать свои навыки выполнения художественных работ, способствовать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развитию творческого воображения, мышле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ния, тонкого эстетического вкуса. Более того, хохломская роспись позволит развивать мелкую моторику рук учащихся, что способствует более успешному освоению и усовершенствованию навыков письма и изобразительной деятельности, в чём заключается огромнейшая зн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ачимость проведения уроков изобразительного искусства по технике хохломской росписи непосредственно в начальной школе.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Проблема исследования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каким образом на уроках изобразительного искусства в начальной школе вызвать у учащихся интерес к народному искус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ству через освоение хохломской росписи?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Цель исследования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: разработка методики обучения истории и технологии хохломской росписи на уроках изобразительного искусства в начальной школе.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Задачи исследования: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определение педагогического потенциала хохломской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росписи;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выявление роли декоративно - прикладного искусства в жизни народа;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знакомство с традициями, историей и технологией хохломской росписи;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изучение истории зарождения и развития хохломского промысла;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выделение особенностей хохломской росписи;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ознакомление с приёмами и видами хохломской росписи;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изучение технологии изготовления хохломских изделий;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- знакомство с методикой изучения хохломской росписи на уроках изобразительного искусства в начальной школе;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изучение обучения хохломской роспи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си на уроках изобразительного искусства в начальной школе.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Объект исследования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: изучение хохломской росписи на уроках изобразительного искусства в начальной школе.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Предмет исследования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: технология изучения хохломской росписи на уроках изобразительного иску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сства в начальной школе.</w:t>
      </w:r>
    </w:p>
    <w:p w:rsidR="00F95040" w:rsidRDefault="00EB4CE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color w:val="000000"/>
          <w:sz w:val="32"/>
          <w:szCs w:val="28"/>
          <w:shd w:val="clear" w:color="auto" w:fill="FFFFFF"/>
          <w:lang w:val="ru-RU"/>
        </w:rPr>
      </w:pPr>
      <w:r>
        <w:rPr>
          <w:rFonts w:eastAsia="sans-serif"/>
          <w:b/>
          <w:color w:val="000000"/>
          <w:sz w:val="32"/>
          <w:szCs w:val="28"/>
          <w:shd w:val="clear" w:color="auto" w:fill="FFFFFF"/>
          <w:lang w:val="ru-RU"/>
        </w:rPr>
        <w:lastRenderedPageBreak/>
        <w:t>Теоретическая часть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color w:val="000000"/>
          <w:sz w:val="28"/>
          <w:szCs w:val="28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1. Педагогический потенциал хохломской росписи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1.1 Роль декоративно-прикладного искусства в жизни народа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Истоки декоративно - прикладного искусства уходят в глубину веков, к самому началу зарождения каждого народа, отражая его быт, материальную и духовную культуру. Термин «декоративно-прикладное искусство» (от лат.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deco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- украшаю) - широкий раздел изобразител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ьного искусства, который охватывает различные отрасли творческой деятельности, направленной на создание художественных изделий с утилитарными и художественными функциями. В отличие от произведений изящного искусства, предназначенных для эстетического насла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ждения и относящихся к чистому искусству, многочисленные проявления декоративно-прикладного творчества могут иметь практическое употребление в повседневной жизни.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 мысли Г. В. Ф. Гегеля «Искусство стало первым учителем народов». И с этой мыслью невозможн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 не согласиться. Ведь любое произведение декоративно - прикладного искусства помимо эстетической значимости, содержит в себе и воспитательную ценность, которая заключается в отражении культурных и духовных ценностей народа через художественные сюжеты.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Дух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овная значимость предметов народного декоративно - прикладного искусства особенно возрастает в наше время. Дымковские игрушки, шкатулки с лаковыми миниатюрами, жостовские подносы вносят в нашу жизнь праздничность и красоту.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Гжельская керамика, хохломская п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осуда, городецкие блюда и доски, берестяные туеса всё больше входят в наш быт не как предметы утилитарные, а как художественные произведения, отвечающие нашим эстетическим идеалам, сохраняющие историческую связь времён. Народное искусство соединяет прошлое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настоящим, сберегая национальные художественные традиции, этот живой родник современной художественной культуры.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Таким образом, декоративно - прикладное искусство играет огромнейшую роль в жизни каждого народа, отражая его быт, материальную и духовную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культуру, ценности через художественные сюжеты, в чём заключается не только эстетическая, но и воспитательная ценность декоративно - прикладного искусства.</w:t>
      </w:r>
    </w:p>
    <w:p w:rsidR="00F95040" w:rsidRDefault="00EB4CED">
      <w:pPr>
        <w:spacing w:line="360" w:lineRule="auto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lastRenderedPageBreak/>
        <w:t>1.2 История, технология и традиции хохломской росписи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1.2.1 Зарождение и развитие хохломского пром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ысла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Хохломская роспись - старинный русский народный художественный промысел. Её зарождение искусствоведы относят ко второй половине 17 века. Изначально слово «Хохлома» означало название одной из торговых деревень, куда все мастера из окрестных селений при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носили на продажу свои изделия. Время это было трудное для народа России, время возрождения после опустошительного нашествия татаро - монгольского ига и народные промыслы стали единственным источником существования людей. Первые поселенцы заволжских лесов,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скрывавшиеся там от царского преследования и церковных властей старообрядцы, противники патриарха Никона, спасавшиеся от гонения за «старую веру», среди которых были мастера рукописной миниатюры и художники - иконописцы принялись расписывать деревянную по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суду, изготовленную местными мастерами. Из дерева точили и расписывали ковши, чаши, блюда, вырезали солонки, ложки и много другое. Этот период и положил начало развитию хохломской росписи. Хохломские изделия имели огромный успех при торговле на Нижегородск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ой ярмарке и даже за рубежом, ведь она привлекала своей торжественной красотой, необычностью, яркостью красок и в то же время была практичная, прочная и дешёвая.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Развитие хохломской росписи происходило в несколько этапов. Первым этапом, этапом становления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промысла считается конец 17 - начало 18 века. Второй этап - 80 - е - 90 - е годы 19 века, когда спрос на деревянные изделия возрос, мастера художественной росписи пытались модернизировать уже сложившиеся орнаменты. Именно в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этот период к основным цветам хо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хломской росписи - красному и чёрному добавляются дополнительные новые цвета: зеленый, коричневый, желтый. Затем следовал небольшой застойный период, когда спрос на Хохломские изделия значительно снизился, который сменился резким подъёмом в 30-е годы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XX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ка. В это время начинают формироваться два основных центра хохломской росписи, существующих и сегодня - на родине промысла (фабрика «Хохломской художник») и в г. Семенове (ПО «Хохломская роспись»), которые выпускают ложки, мебель, посуду, сувениры и прочее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Таким образом, хохломская роспись является старинным художественным народным промыслом, зародившимся ещё в середине 17 века и прошедшим долгое, этапное развитие на протяжении нескольких веков и дошедшим до наших дней.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1.2.2 Особенности 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хохломской росписи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Декоративная роспись на деревянной посуде, выполненная чёрными и красными, а также зелёными, жёлтыми, коричневыми красками по золотистому фону, что придаёт им богатый, торжественный, праздничный колорит - вот что представляет из себя хох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ломская роспись. Хохломскую посуду сравнивают с золотом, так и говорят «золотая хохлома». И действительно, хохломские изделия своей необычайной красотой могут сравниться даже с дорогой посудой из серебра и золота, при этом, будучи сделанными из всем доступ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ного материала - дерева. Хохломские изделия отличаются изысканной красотой растительного орнамента и совершенно оригинальной технологией окраски поверхности древесины в золотой цвет без применения золота.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Искусство Хохломы отразило всё богатство и роскошь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природы того края, где получило своё начало. В каждом узоре художник преображает конкретные формы растений, птиц, рыб в декоративный цветовой узор, что превращает нехитрое деревянное изделие в произведение народного искусства.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росписи посуды Хохломой пре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обладают в основном травные орнаменты.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Таким образом, главными особенностями хохломской росписи является то, что выполняется она на деревянной посуде, чёрными, красными, а также зелёными, жёлтыми, коричневыми красками по золотистому фону, причём окраска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поверхности древесины в золотой цвет осуществляется без применения золота. Также, особенностью хохломской росписи является изысканная красота растительного орнамента, в Хохломе, в основном, преобладают травные орнаменты,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однако формы растений, птиц, рыб та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кже часто встречается в Хохломской росписи.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1.2.3 Приёмы и виды хохломской росписи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Для Хохломы характерны два вида росписи - верховое письмо и фоновое. К первому относится травная роспись и роспись «под листок», а ко второму - кудрина и роспись «под фон».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 использовании верхового письма «золотым» остаётся большая часть расписываемого изделия, что позволяет полнее передать технику «золотой» окраски. Приёмы этого вида росписи дают возможность художникам проявить как можно больше творчества и в процессе им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провизационного исполнения росписи сочинять как можно больше разнообразных, новых вариантов узоров.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Травная роспись, или как часто её называют просто «травкой», основывается на растительном орнаменте. Выполняется такая роспись совершенно свободным движение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 кисти при нанесении кистью на поверхность деревянного изделия крупные, сочные мазки масляной краски. Рисунки получаются динамичными и напоминают очертания трав. Такая роспись отличается свойственной ей ритмичностью - тонкой и музыкальной и даже способнос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тью передавать настроение человека.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Для росписи «под листок» свойственно изображение ярких листьев и сочных ягод, расположенных по кругу гибкого подвижного стебля. Техника выполнения этой росписи основывается на сочетании работы мастера кистью и «тычком» -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специальным тампончиком. Сначала художник на поверхности изделия выводит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чёрные стебли и веточки - завитки. Потом вокруг стебля равномерно с двух сторон, по три или по пять, наносятся кружочки ягод, а далее происходит «наляпка» листочков. По сравнению с 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равным орнаментом этот имеет более широкую палитру цветов - помимо красного и чёрного здесь так же широко используются жёлтый, зелёный и коричневый цвета.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Самая трудоёмкая роспись - роспись «под фон». Её особенность - выполнение золотистого силуэтного рису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нка на цветном фоне, чаще красном, чёрном, коричневом или зелёном. Сначала художник, тонкой кистью, наносит контуры рисунков на серебристой поверхности изделия. Затем фон «отписывается»: вокруг контуров рисунков поверхность закрашивается цветом, а сами рис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унки так и остаются серебристыми. Затем они дополняются различными деталями и расписываются жёлтым кроном или киноварью.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Ещё один вид фоновой росписи - «кудрина», основывается на изображении различных по размеру круглых завитков, напоминающих кудри. Кудри,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согласно представлениям художников, символизируют красоту и счастливую жизнь. Выполнение данного орнамента начинается с ритмичного нанесения рисунков в виде завитков на поверхность изделия. Фон под рисунок «кудрина» художник может окрашивать в один или дв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 цвета. Здесь могут использоваться красная, чёрная, зелёная, коричневая, жёлтая краска, но больше всех должен преобладать золотой цвет.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Таким образом, основными приёмами выполнения хохломской росписи являются верховое письмо и фоновое. К первому относится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травная роспись и роспись «под листок», а ко второму - кудрина и роспись «под фон». При использовании верхового письма «золотым»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остаётся большая часть расписываемого изделия. Травная роспись, или как часто её называют просто «травкой», основывается на ра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стительном орнаменте и выполняется свободным движением кисти при нанесении на поверхность деревянного изделия крупные, сочные мазки масляной краски. Для росписи «под листок» свойственно изображение ярких листьев и сочных ягод, расположенных по кругу гибког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 подвижного стебля. При выполнении этого орнамента мастер использует кисть и «тычок». Особенность росписи «под фон» заключатся в том, что выполнение золотистого силуэтного рисунка происходит на цветном фоне, чаще красном, чёрном, коричневом или зелёном. 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ещё один вид фоновой росписи - «кудрина», основывается на изображении различных по размеру круглых завитков, напоминающих кудри.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b/>
          <w:i/>
          <w:color w:val="000000"/>
          <w:sz w:val="28"/>
          <w:szCs w:val="28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1.2.4 Технология изготовления хохломских изделий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Хохломские изделия мастера изготавливают из лиственных пород древесины - бер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ёзы, осины, липы. Выточенные или вырезанные деревянные изделия сушат в течение 12 - 15 дней при температуре 20 - 25гС. Влажность древесины должна достичь 6 - 8%, тогда и заканчивается сушка. Очень важно, чтобы процент влажности не превышал указанной нормы,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так как изделие получится недоброкачественным: могут возникнуть трещины и разрывы на поверхности древесины. Затем, просушенные изделия грунтуют с помощью вапа (устойчивой к высоким температурам жирной, растворимой в воде коричневого цвета глиной) или разл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ичными специальными грунтовками. Состав для грунтовки приготавливают таким образом: разводят в тёплой воде глину до состояния эмульсии.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Макают в получившийся раствор кусочек овчины или шерстяной ткани и обтирают им изделие. Затем следует просушка и повторе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ние операции грунтовки. Грунтом закрывают все щели и поры в древесине. Окончательное просушивание изделия длится около 6-8 часов.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Следующим шагом является пропитывание деревянного изделия маслом льна с помощью полотняной ткани, и 40 - 50 минут даётся на то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чтобы масло хорошо впиталось и соединилось с глиняным покрытием. Благодаря этой процедуре на поверхности изделия создаётся водонепроницаемое покрытие. Для закрепления результата проводится сушка в течение 4 - 6 часов при температуре 180гС. Высушенному из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делию дают охладиться до комнатной температуры и слегка шлифуют. Затем наступает черёд шпаклёвки, основой состава которой является тот же вап, в процессе которой заделываются все трещинки, сучки и другие неровности на поверхности изделия. При невысокой тем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пературе шпаклёванные изделия просушивают в печи. На следующем этапе изделие покрывают натуральной олифой, сваренной из конопляного или льняного масла. В зависимости от того, насколько хорошо или плохо изделие впитывает олифу, процедуру производят повторно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несколько раз, а затем снова сушат в печи до образования блестящей плёнки на поверхности. Теперь изделие можно лудить, т.е. покрывать алюминиевым порошком (полудой). Специальные самодельные приспособления - куколки, в виде тампонов, с кусочком натуральног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 меха на рабочей части, служат для успешного нанесения полуды. После данной процедуры изделие приобретает металлический блеск. И именно в таком виде деревянные изделия поступают на роспись.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Роспись выполняется на серебристом фоне. А для того чтобы фон ста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 золотым изделие необходимо закалить. Для этого наносят тонкий слой лака на уже высохшую роспись и помещают изделие в печь с температурой 270 - 300гС. Лак, под воздействием такой высокой температуры начинает желтеть и деревянная посуда приобретает золотис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тый оттенок. Но для того, чтобы придать насыщенности золотому оттенку процесс нанесения лака и закалки повторяют неоднократно. Сегодня, с изобретением различных синтетических красок процесс закалки и лакировки намного упростился, уже не нужны такие высокие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температуры, много времени и сил.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Изделия Хохломы и по сей день являются одними из любимейших русских сувениров.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Таким образом, технология изготовления хохломских изделий происходит в несколько длительных и трудоёмких этапов. Материал, из которого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создаются все хохломские изделия - древесина. Выточенные или вырезанные деревянные изделия сушат в течение 12 - 15 дней при температуре 20 - 25гС. Затем, просушенные изделия грунтуют с помощью вапа или различными специальными грунтовками. Затем сушат и сле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дующим шагом является пропитывание деревянного изделия маслом льна с помощью полотняной ткани. Затем наступает черёд шпаклёвки, просушивания в печи. Далее изделие покрывают натуральной олифой, лудят, т. е. покрывают алюминиевым порошком (полудой) с помощью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специальных самодельных приспособлений - куколок, в виде тампонов, с кусочком натурального меха на рабочей части, и приступают к росписи, предварительно закалив его.</w:t>
      </w:r>
    </w:p>
    <w:p w:rsidR="00F95040" w:rsidRDefault="00EB4CE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</w:p>
    <w:p w:rsidR="00F95040" w:rsidRDefault="00EB4CED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Методика изучения хохломской росписи на уроках изобразительного искусства в начальной ш</w:t>
      </w:r>
      <w:r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коле</w:t>
      </w:r>
    </w:p>
    <w:p w:rsidR="00F95040" w:rsidRDefault="00F9504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2.1 Особенности изучения хохломской росписи на уроках изобразительного искусства в начальной школе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Для того, чтобы научиться правильно и красиво рисовать узоры хохломской росписи, обучающиеся должны овладеть некоторыми базовыми навыками рисования.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Создавать разнообразные узоры, изображать предметы и явления, воплощать задуманное в своём рисунке младшие школьники могут лишь овладев техникой каждого вида изобразительной деятельности. Техническое выполнение работ не является главным, но не смотря на эт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 овладение разнообразными и правильными техниками необходимо.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Для успешного исполнения хохломской росписи очень важно сразу научить младших школьников правильно держать руку и кисть. Неумение правильно это делать может тормозить развитие рисовальных движе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ний, а также затруднять создание изображений. Держать кисть дети должны научиться тремя пальцами: между большим и средним, сверху придерживая указательным. При этом рука должна лежать на столе или опираясь на рисующую кисть, может быть приподнята. Очень ва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жно, чтобы школьники усвоили то, что при выполнении орнамента росписи кисточку необходимо держать у самого основания ворса, в отличие от живописи, где кисть держится высоко. Необходимо учить младших школьников, при рисовании кистью вести линию всем ворсом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 его концом, чтобы получились широкие или тонкие линии. Овладение линией также можно отнести к необходимым навыкам. Линия выбирается в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зависимости от содержания и характера рисунка. Она может быть легкая, воздушная, тяжелая, толстая, тонкая, жесткая, волн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истая, прямая и т.д.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начальной школе обучающиеся усваивают разнообразные способы и приёмы работы с кистью и красками: по влажному и сухому фону, способом размывки, учатся смешивать краски и разводить их водой чтобы получить различные цветовые оттенки.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силу возрастных особенностей, младшим школьникам свойственно изображать все предметы «плоско», поэтому умение передавать в рисунке трёхмерную глубину пространства так же является для них очень сложным навыком.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Также, младшие школьники должны освоить приём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примакивания, который заключается в том, что кисть, смоченная в краске, прикладывается всем ворсом к бумаге и в результате этого получается отпечаток, который может быть листочком, цветком, узором и т. д.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Очень органично будут вписываться уроки художествен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ного труда в циклы уроков народного и изобразительного искусства, так как младшие школьники учатся понимать и видеть общее в создании декоративного образа и художественном изображении реальных предметов и пейзажа. С помощью технологической карты, написанно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й на доступном, понятном для младшего школьника языке и объяснений учителя, происходит ознакомление с тем, как можно из бумаги вырезать, например, осеннее дерево. Декоративной росписи народных мастеров, также присущи такие элементы как ритм прорезей - вето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чек, выразительный силуэт. Декоративные одиночные силуэты младшие школьники собирают в коллективное панно. Чем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больше будет этих силуэтов, разнообразных по размеру, тем выразительнее станет «осенний лес».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Одной из простых задач для младшего школьника при 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зучении хохломской росписи должен стать повтор. Это индивидуальное творческое, эстетическое восприятие и видение школьником орнамента произведений народных мастеров. Он направлен на повторение основных отличительных элементов орнамента. Благодаря повтору ш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кольники смогут упражняться в рисовании кистью главных элементов в орнаменте.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Более сложной задачей для младших школьников на уроках, посвящённых изучению хохломской росписи, должна стать вариация. Она направлена на повторение элементов орнамента, но с доб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авлением разнообразных новых элементов, их декорированность.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Самая сложная задача направленна на импровизацию детей по мотивам народного орнамента и эстетическое восприятие природы для создания нового, разнообразного по цвету, ритму, фигурам орнамента, исп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олнение которых может выходить за рамки традиций.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начальном этапе обучения эффективность развития творческого потенциала личности в процессе решения совокупности художественно-творческих задач трех типов (повтор, вариация, импровизация), определяется сл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едующими психологическими особенностями младшего школьника: цельностью взгляда на мир в единстве познания и эмоциональной сферы, способностью естественно принимать правила игры, легкостью перевоплощения и обмена ролями. Одновременно по мере усложнения усло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вий творческих задач, перехода от более простого образного решения к более сложному развиваются и такие основные новообразования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личности, как произвольность, внутренний план действия и рефлексия. Именно эти качества обеспечивают дальнейшее развитие личнос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ти в подростковом возрасте и необходимы для становления индивидуальной культуры подростка, его художественных интересов и эстетического вкуса.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Таким образом, особенности изучения хохломской росписи на уроках изобразительного искусства в начальной школе зак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лючаются в овладении младшими школьниками некоторыми базовыми навыками рисования кистью и решении совокупности художественно-творческих задач трех типов: повтора - индивидуальное творческое, эстетическое восприятие и видение школьником орнамента произведен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ий народных мастеров, которое предполагает повторение основных отличительных элементов орнамента; вариации, которая направлена на повторение элементов орнамента, но с добавлением разнообразных новых элементов, их декорированность, и импровизацию детей по 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отивам народного орнамента, эстетическое восприятие природы для создания нового, разнообразного по цвету, ритму, фигурам орнамента, исполнение которых может выходить за рамки традиций.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i/>
          <w:color w:val="000000"/>
          <w:sz w:val="28"/>
          <w:szCs w:val="28"/>
          <w:lang w:val="ru-RU"/>
        </w:rPr>
      </w:pP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2.2 Технология обучения хохломской росписи на уроках 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изобразительного</w:t>
      </w:r>
      <w:r>
        <w:rPr>
          <w:rFonts w:eastAsia="sans-serif"/>
          <w:b/>
          <w:i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искусства в начальной школе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Обучение хохломской росписи на уроках изобразительного искусства в начальной школе следует начинать со знакомства учеников с историей возникновения и развития этого народного художественного промысла, его особе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нностями, традициями, работами мастеров. Затем необходимо детально, последовательно объяснить технику выполнения того или иного вида орнамента хохломской росписи. Важно донести до школьников, что все элементы любого орнамента рисуются сразу кистью, без нан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есения предварительного рисунка карандашом, при этом кисточку нужно держать тремя пальцами перпендикулярно поверхности листа (как правило, в начальной школе дети выполняют элементы росписи на листе бумаги, а не на деревянной поверхности). Самым простым для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понимания и воспроизведения младшими школьниками является травный орнамент. С него и необходимо начинать обучение хохломской росписи в начальной школе. Элементы травного орнамента выполняются с постепенным усложнением, от самых простых - осочек, травинок,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капелек до более сложных усиков и завитков. Осочки - самый простой элемент узора, который выполняется лёгким движением кончика кисти сверху вниз. Травинки - это мазки с небольшим плавным утолщением, выполняется с максимальным нажимом кисти в середине. Кап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ельки рисуются приёмом прикладывания кисти к бумаге. На этом элементе орнамента хорошо тренировать у школьников нажим: кисть ставится основанием ворса, после чего проворачивается на 180 градусов и начинает осторожно сниматься с поверхности, на которой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выпо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лняется. Одновременно с этим ее нужно потянуть вперед. Усики рисуются в виде непрерывной линии одинаковой толщины, закрученной в спираль. Завитки выполняются с лёгким нажимом в середине элемента. Наиболее сложным элементом травного орнамента является кусти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к. Кустик выполняется обычно в два цвета - черным и красным. При обучении выполнению травной росписи младшим школьникам необходимо соблюдать следующую последовательность: сначала наводится ведущий стебель - криуль. Завитки на стебле ритмично закручиваются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то вверх, то вниз, не соединяясь. Криули должны иметь одинаковую длину - от этого зависит стройность всего узора. По обе стороны ведущего стебля чередующимися мазками наносятся осочки, травинки, капельки, усики, завитки. Ритмичное чередование элементов в 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рнаменте создает плавность, пышность. А использование красного и чёрного цветов придаёт орнаменту росписи торжественность, праздничность.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Травный орнамент обучающиеся начальной школы могут выполнять изображая также ягоды и листочки. Основной композицией ор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намента является ведущая линия - криуль, на которой дети располагают главные элементы узора - ягоды. Затем кистью рисуются листочки, которые характерны для данной ягоды. После выполнения ягод и листочков, по обе стороны криуля школьники выполняют элементы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хохломского травного орнамента: осочки, травинки, капельки, усики, завитки. Маленькие ягоды - брусничка, смородинка, рябинка - обучающиеся рисуют печаткой - тычком. Тычок младшие школьники могут сделать из бумаги, для чего им понадобится полоска бумаги свё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рнутая в тугую трубочку. Брусничка выполняется простой штамповкой алых кругов, которые не нуждаются в дополнениях. Смородинка представляет собой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несколько собранных возле травинки кругов-ягод, на которых после расставляются одиночные золотые точки кистью.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При выполнении элемента «рябинка» кроме кругов-ягод необходимо дорисовать очень узкие и вытянутые капельки и листочки в основании грозди. Также обязательны крапинки кистью с золотой краской. Большие ягоды - крыжовник, клубничка, и малинка - рисуют кистью.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Узор «малинка», например, представляет собой гроздь из шести кругов-ягод, которые ставятся без соблюдения расстояния, через наложение друг на друга.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Младшие школьники на уроках изобразительного искусства узнают, что хохломская роспись по способу нанесения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узора на изделии делится на верховую и фоновую. При верховой росписи узор ложится на стенки предмета так, чтобы фон вокруг него после закалки оставался золотым. При фоновой росписи наоборот, фон закрашивается красным или черным цветом, а рисунок – листья,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ягодки, цветочки, - золотистым.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уроках изобразительного искусства, дети, изучая «фоновую» роспись, сначала наводят тонкими линиями основные орнаментальные формы. Затем заполняют фон между узорами черной или красной краской, оставляя крупные листья и цве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ты не закрашенными. Потом украшают их мелкими штрихами - жилочками. Когда фон просохнет, сверху можно добавить мелкие листочки, цветочки и ягодки, кустики, травки и отдельные травинки. При «верховой» росписи ученики наносят рисунок черной или красной краск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ой на золотой или серебряный фон.</w:t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Таким образом, технология обучения хохломской росписи на уроках изобразительного искусства в начальной школе заключается в том, что сначала младшие школьники узнают об истории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возникновения хохломской росписи, её развитии,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видах орнамента, особенностях, традициях, знакомятся с работами древнейших и современных мастеров хохломской росписи, затем обучаются технике выполнения того или иного вида орнамента Хохломы, узнают об особенностях выполнения различных элементов наиболее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простого орнамента - травки, таких как осочки, травинки, капельки, усики, завитки, разнообразные ягодки и листики. Знакомятся с фоновой и верховой хохломской росписью, их особенностями и отличиями между ними.</w:t>
      </w: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F95040" w:rsidRDefault="00F95040">
      <w:pPr>
        <w:pStyle w:val="a4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F95040" w:rsidRDefault="00EB4C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95040" w:rsidRDefault="00EB4C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Практическая часть</w:t>
      </w:r>
    </w:p>
    <w:p w:rsidR="00F95040" w:rsidRDefault="00EB4CE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учебника по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Изобразительному искусству УМК «Школа России»</w:t>
      </w:r>
    </w:p>
    <w:p w:rsidR="00F95040" w:rsidRDefault="00F9504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 класс. Неменская Л.А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учебнике 1 класса отсутствует тема, связанная с хохломской росписью, однако, задания на эту тему можно поместить в разделе «Ты украшаешь» при изучении темы «Мир полон украшений». Детям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рассказать о истории возникновения и особенностях хохломской росписи и предложить задания. Для 1 класса подойдут: 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-раскрасить, выданные учителем шаблоны в соответствии с особенностями хохломской росписи.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научиться/повторить прорисовывать элементы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хохломы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тем как учащиеся приступают к заданию, учитель ещё раз напоминает какие цвета и элементы можно использовать.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 класс.Коротеева Е. И.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3класс.Горяева Н.А., Неменская Л.А.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3 класса имеется раздел «Искусство в твоём доме». Среди тем,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предложенных в этом разделе, нам подходит «Посуда в твоем доме», изучив которую, учащиеся узнают о посуде, какая она бывает, из чего ее делают и как расписывают. Наиболее подробно авторы касаются хохломы и гжели. Для закрепления детьми нашей темы им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предложить задание №3,4 на стр.25(Учащимся нужно придумать и нарисовать свой праздничный сервиз).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 класс. Неменская Л.А.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«Хохломское искусство» отсутствует в 4 классе.</w:t>
      </w:r>
    </w:p>
    <w:p w:rsidR="00F95040" w:rsidRDefault="00EB4C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 учебников по Изобразительному искусству УМК «Перспектива»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 класс.Шпикало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ва Т.Я.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данном учебнике хохлома изучается в теме «В костях у народного мастера С. Веселова». В учебнике на стр.28-31 представлены яркие рисунки посуды, расписанные хохломой. Учащимся рассказывается об особенностях росписи и мастере. На стр.31-32 представ</w:t>
      </w:r>
      <w:r>
        <w:rPr>
          <w:rFonts w:ascii="Times New Roman" w:hAnsi="Times New Roman" w:cs="Times New Roman"/>
          <w:sz w:val="28"/>
          <w:szCs w:val="28"/>
          <w:lang w:val="ru-RU"/>
        </w:rPr>
        <w:t>лено творческое задание по данной теме. Следующий урок «Золотые травы России» также связан с темой хохломы. Учащиеся изучают хохломские узоры на посуде. На стр.37 им предлагается творческое задание по данной теме.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,3,4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класс Шпикалова Т.Я., Ершова Л.В.</w:t>
      </w:r>
    </w:p>
    <w:p w:rsidR="00F95040" w:rsidRDefault="00EB4C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2-4 классе не изучается хохломская роспись. Лишь при изучении других тем о ней упоминается. Поэтому, в УМК «Перспектива» практически отсутствует тема хохломской росписи, но учителя могут продолжить изучение данной темы с детьми основываясь на другом УМК, </w:t>
      </w:r>
      <w:r>
        <w:rPr>
          <w:rFonts w:ascii="Times New Roman" w:hAnsi="Times New Roman" w:cs="Times New Roman"/>
          <w:sz w:val="28"/>
          <w:szCs w:val="28"/>
          <w:lang w:val="ru-RU"/>
        </w:rPr>
        <w:t>или взяв наработки из сети Интернет.</w:t>
      </w: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EB4CED">
      <w:pPr>
        <w:jc w:val="center"/>
        <w:rPr>
          <w:rFonts w:ascii="Times New Roman" w:hAnsi="Times New Roman" w:cs="Times New Roman"/>
          <w:bCs/>
          <w:sz w:val="32"/>
          <w:lang w:val="ru-RU"/>
        </w:rPr>
      </w:pPr>
      <w:r>
        <w:rPr>
          <w:rFonts w:ascii="Times New Roman" w:hAnsi="Times New Roman" w:cs="Times New Roman"/>
          <w:bCs/>
          <w:sz w:val="32"/>
          <w:lang w:val="ru-RU"/>
        </w:rPr>
        <w:t>3.</w:t>
      </w:r>
      <w:r>
        <w:rPr>
          <w:rFonts w:ascii="Times New Roman" w:hAnsi="Times New Roman" w:cs="Times New Roman"/>
          <w:bCs/>
          <w:sz w:val="32"/>
          <w:lang w:val="ru-RU"/>
        </w:rPr>
        <w:t>Дидактический</w:t>
      </w:r>
      <w:r>
        <w:rPr>
          <w:rFonts w:ascii="Times New Roman" w:hAnsi="Times New Roman" w:cs="Times New Roman"/>
          <w:bCs/>
          <w:sz w:val="32"/>
          <w:lang w:val="ru-RU"/>
        </w:rPr>
        <w:t xml:space="preserve"> материал</w:t>
      </w:r>
    </w:p>
    <w:p w:rsidR="00F95040" w:rsidRDefault="00EB4CED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1.Викторина</w:t>
      </w:r>
    </w:p>
    <w:p w:rsidR="00F95040" w:rsidRDefault="00F95040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1.Что представляет собой Хохлома?</w:t>
      </w:r>
    </w:p>
    <w:p w:rsidR="00F95040" w:rsidRDefault="00EB4CE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русской народной росписи фарфора в синих тонах.</w:t>
      </w:r>
    </w:p>
    <w:p w:rsidR="00F95040" w:rsidRDefault="00EB4CE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Декоративная роспись деревянной посуды и мебели, выполненную красными, зелёными и </w:t>
      </w:r>
      <w:r>
        <w:rPr>
          <w:rFonts w:ascii="Times New Roman" w:hAnsi="Times New Roman" w:cs="Times New Roman"/>
          <w:sz w:val="28"/>
        </w:rPr>
        <w:t>золотистыми тонами по чёрному фону.</w:t>
      </w:r>
    </w:p>
    <w:p w:rsidR="00F95040" w:rsidRDefault="00EB4CE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декоративной росписи металлических подносов, основным мотивом которой был букет.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Где возник этот вид росписи?</w:t>
      </w:r>
    </w:p>
    <w:p w:rsidR="00F95040" w:rsidRDefault="00EB4C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Нижним Новгородом</w:t>
      </w:r>
    </w:p>
    <w:p w:rsidR="00F95040" w:rsidRDefault="00EB4C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Москвой</w:t>
      </w:r>
    </w:p>
    <w:p w:rsidR="00F95040" w:rsidRDefault="00EB4C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Санкт-Петербургом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3.Что является традиционными элементами Хохломы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F95040" w:rsidRDefault="00EB4C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Люди, сани и цветы.</w:t>
      </w:r>
    </w:p>
    <w:p w:rsidR="00F95040" w:rsidRDefault="00EB4C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Ягоды рябины и земляники, цветы и ветки, птицы, рыбы и звери.</w:t>
      </w:r>
    </w:p>
    <w:p w:rsidR="00F95040" w:rsidRDefault="00EB4C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букеты разноцветных и ярких цветов.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 Какой поселок или деревня считается родиной Хохломы?</w:t>
      </w:r>
    </w:p>
    <w:p w:rsidR="00F95040" w:rsidRDefault="00EB4C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Ковернино</w:t>
      </w:r>
    </w:p>
    <w:p w:rsidR="00F95040" w:rsidRDefault="00EB4C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Большие Бездели</w:t>
      </w:r>
    </w:p>
    <w:p w:rsidR="00F95040" w:rsidRDefault="00EB4C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Деревня Хохлома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5.Какой тип красок применяется </w:t>
      </w:r>
      <w:r>
        <w:rPr>
          <w:rFonts w:ascii="Times New Roman" w:hAnsi="Times New Roman" w:cs="Times New Roman"/>
          <w:sz w:val="28"/>
          <w:lang w:val="ru-RU"/>
        </w:rPr>
        <w:t>в росписи?</w:t>
      </w:r>
    </w:p>
    <w:p w:rsidR="00F95040" w:rsidRDefault="00EB4CE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Акварельные</w:t>
      </w:r>
    </w:p>
    <w:p w:rsidR="00F95040" w:rsidRDefault="00EB4CE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Гуашь</w:t>
      </w:r>
    </w:p>
    <w:p w:rsidR="00F95040" w:rsidRDefault="00EB4CE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Масляные</w:t>
      </w:r>
    </w:p>
    <w:p w:rsidR="00F95040" w:rsidRDefault="00F95040">
      <w:pPr>
        <w:jc w:val="both"/>
        <w:rPr>
          <w:rFonts w:ascii="Times New Roman" w:hAnsi="Times New Roman" w:cs="Times New Roman"/>
          <w:sz w:val="28"/>
        </w:rPr>
      </w:pPr>
    </w:p>
    <w:p w:rsidR="00F95040" w:rsidRDefault="00F95040">
      <w:pPr>
        <w:jc w:val="both"/>
        <w:rPr>
          <w:rFonts w:ascii="Times New Roman" w:hAnsi="Times New Roman" w:cs="Times New Roman"/>
          <w:sz w:val="28"/>
        </w:rPr>
      </w:pPr>
    </w:p>
    <w:p w:rsidR="00F95040" w:rsidRDefault="00F95040">
      <w:pPr>
        <w:jc w:val="both"/>
        <w:rPr>
          <w:rFonts w:ascii="Times New Roman" w:hAnsi="Times New Roman" w:cs="Times New Roman"/>
          <w:sz w:val="28"/>
        </w:rPr>
      </w:pPr>
    </w:p>
    <w:p w:rsidR="00F95040" w:rsidRDefault="00F95040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F95040" w:rsidRDefault="00EB4CED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2.Загадки о хохломе</w:t>
      </w: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Ветка плавно изогнулась, и колечком завернулась. 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Рядом с листиком трёхпалым, 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Земляника цветом алым.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Засияла, поднялась, сладким соком налилась.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трава, как бахрома. 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это? …</w:t>
      </w:r>
    </w:p>
    <w:p w:rsidR="00F95040" w:rsidRDefault="00F950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2)Вся </w:t>
      </w:r>
      <w:r>
        <w:rPr>
          <w:rFonts w:ascii="Times New Roman" w:hAnsi="Times New Roman" w:cs="Times New Roman"/>
          <w:sz w:val="28"/>
          <w:szCs w:val="28"/>
          <w:lang w:val="ru-RU"/>
        </w:rPr>
        <w:t>золотисто - краснолика.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тарелочках не полутьма,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сумрак в вазах и солонках;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Напоминает...</w:t>
      </w:r>
    </w:p>
    <w:p w:rsidR="00F95040" w:rsidRDefault="00F950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3)Разные ложки и ковши 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разгляди-ка, не спеши.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травка вьется и цветы 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Растут нездешней красоты.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Блестят они как золотые,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А, может, солнцем залитые? …</w:t>
      </w: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EB4CE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3.</w:t>
      </w:r>
      <w:r>
        <w:rPr>
          <w:rFonts w:ascii="Times New Roman" w:hAnsi="Times New Roman" w:cs="Times New Roman"/>
          <w:b/>
          <w:i/>
          <w:sz w:val="28"/>
        </w:rPr>
        <w:t>Кроссворд</w:t>
      </w:r>
    </w:p>
    <w:p w:rsidR="00F95040" w:rsidRDefault="00F95040">
      <w:pPr>
        <w:jc w:val="center"/>
        <w:rPr>
          <w:rFonts w:ascii="Times New Roman" w:hAnsi="Times New Roman" w:cs="Times New Roman"/>
          <w:b/>
          <w:sz w:val="32"/>
        </w:rPr>
      </w:pPr>
    </w:p>
    <w:p w:rsidR="00F95040" w:rsidRDefault="00F95040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426"/>
        <w:gridCol w:w="397"/>
        <w:gridCol w:w="426"/>
        <w:gridCol w:w="426"/>
        <w:gridCol w:w="426"/>
        <w:gridCol w:w="426"/>
        <w:gridCol w:w="397"/>
        <w:gridCol w:w="397"/>
        <w:gridCol w:w="397"/>
        <w:gridCol w:w="397"/>
        <w:gridCol w:w="397"/>
        <w:gridCol w:w="397"/>
      </w:tblGrid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  <w:tr w:rsidR="00F95040">
        <w:trPr>
          <w:trHeight w:val="32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040" w:rsidRDefault="00EB4C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040" w:rsidRDefault="00F95040">
            <w:pPr>
              <w:spacing w:after="0" w:line="240" w:lineRule="auto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</w:tbl>
    <w:p w:rsidR="00F95040" w:rsidRDefault="00F95040">
      <w:pPr>
        <w:rPr>
          <w:rFonts w:ascii="Times New Roman" w:hAnsi="Times New Roman" w:cs="Times New Roman"/>
          <w:b/>
          <w:sz w:val="28"/>
        </w:rPr>
      </w:pPr>
    </w:p>
    <w:p w:rsidR="00F95040" w:rsidRDefault="00F95040">
      <w:pPr>
        <w:jc w:val="both"/>
        <w:rPr>
          <w:rFonts w:ascii="Times New Roman" w:hAnsi="Times New Roman" w:cs="Times New Roman"/>
          <w:sz w:val="28"/>
        </w:rPr>
      </w:pP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1.Элемент, который чаще всего используется в росписи "под фон", богатый, пышный узор с круглыми, </w:t>
      </w:r>
      <w:r>
        <w:rPr>
          <w:rFonts w:ascii="Times New Roman" w:hAnsi="Times New Roman" w:cs="Times New Roman"/>
          <w:sz w:val="28"/>
          <w:lang w:val="ru-RU"/>
        </w:rPr>
        <w:t>затейливыми завитками.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Цвет, сообщающий пламенность хохломской росписи.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промысла,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одившегося в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веке в округе Нижнего Новгорода.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еще называют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народного умельца?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Источник вдохновения народных мастеров.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6. Состав, наносимый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первым слоем на подготовленную к окраске или отделке поверхность.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Один из главных узоров хохломской росписи.</w:t>
      </w:r>
    </w:p>
    <w:p w:rsidR="00F95040" w:rsidRDefault="00EB4C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8. Как одним словом можно назвать хохломскую роспись?</w:t>
      </w:r>
    </w:p>
    <w:p w:rsidR="00F95040" w:rsidRDefault="00F95040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ru-RU"/>
        </w:rPr>
      </w:pPr>
    </w:p>
    <w:p w:rsidR="00F95040" w:rsidRDefault="00F95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4.Поэтапное воспроизведение</w:t>
      </w:r>
    </w:p>
    <w:p w:rsidR="00F95040" w:rsidRDefault="00EB4CED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334010</wp:posOffset>
            </wp:positionV>
            <wp:extent cx="5619115" cy="3590925"/>
            <wp:effectExtent l="0" t="0" r="635" b="9525"/>
            <wp:wrapThrough wrapText="bothSides">
              <wp:wrapPolygon edited="0">
                <wp:start x="0" y="0"/>
                <wp:lineTo x="0" y="21543"/>
                <wp:lineTo x="21529" y="21543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40" w:rsidRDefault="00EB4CED">
      <w:pPr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776605</wp:posOffset>
            </wp:positionH>
            <wp:positionV relativeFrom="margin">
              <wp:posOffset>5023485</wp:posOffset>
            </wp:positionV>
            <wp:extent cx="4029075" cy="4159885"/>
            <wp:effectExtent l="0" t="0" r="9525" b="0"/>
            <wp:wrapThrough wrapText="bothSides">
              <wp:wrapPolygon edited="0">
                <wp:start x="0" y="0"/>
                <wp:lineTo x="0" y="21465"/>
                <wp:lineTo x="21549" y="21465"/>
                <wp:lineTo x="215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40" w:rsidRDefault="00F95040">
      <w:pPr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val="ru-RU"/>
        </w:rPr>
      </w:pPr>
    </w:p>
    <w:p w:rsidR="00F95040" w:rsidRDefault="00F95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95040" w:rsidRDefault="00EB4CED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lastRenderedPageBreak/>
        <w:t>5.Раскрасить по мотивам промысла</w:t>
      </w:r>
    </w:p>
    <w:p w:rsidR="00F95040" w:rsidRDefault="00EB4CED">
      <w:pPr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4753610</wp:posOffset>
            </wp:positionV>
            <wp:extent cx="4403090" cy="3740785"/>
            <wp:effectExtent l="19050" t="19050" r="16510" b="12065"/>
            <wp:wrapThrough wrapText="bothSides">
              <wp:wrapPolygon edited="0">
                <wp:start x="-93" y="-110"/>
                <wp:lineTo x="-93" y="21560"/>
                <wp:lineTo x="21588" y="21560"/>
                <wp:lineTo x="21588" y="-110"/>
                <wp:lineTo x="-93" y="-11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3740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210820</wp:posOffset>
            </wp:positionV>
            <wp:extent cx="3923665" cy="4686300"/>
            <wp:effectExtent l="19050" t="19050" r="19685" b="19050"/>
            <wp:wrapThrough wrapText="bothSides">
              <wp:wrapPolygon edited="0">
                <wp:start x="-105" y="-88"/>
                <wp:lineTo x="-105" y="21600"/>
                <wp:lineTo x="21603" y="21600"/>
                <wp:lineTo x="21603" y="-88"/>
                <wp:lineTo x="-105" y="-8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46863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val="ru-RU"/>
        </w:rPr>
        <w:br w:type="page"/>
      </w:r>
    </w:p>
    <w:p w:rsidR="00F95040" w:rsidRDefault="00EB4CE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 xml:space="preserve">6.Коллективная работа. </w:t>
      </w:r>
    </w:p>
    <w:p w:rsidR="00F95040" w:rsidRDefault="00EB4CE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"Хохломской букет"</w:t>
      </w:r>
    </w:p>
    <w:p w:rsidR="00F95040" w:rsidRDefault="00F950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качестве итогового задания можно создать коллективную работу при участии нескольких человек. Для этого каждый участник заготавливает несколько лепестков из цветной бумаги желтого или красного цвета и расписывае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 их. Затем на большом листе ватмана выклеивается красочный хохломской букет, в котором найдется место для работы каждого участника. Букет можно украсить усиками и кустиками. Такая коллективная работа будет служить хорошим украшением.</w:t>
      </w:r>
    </w:p>
    <w:p w:rsidR="00F95040" w:rsidRDefault="00EB4CED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 таких заготовок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жно выклеить не только букет, но и гирлянду, оргамент, орнаментальную рамку и т.д.</w:t>
      </w:r>
    </w:p>
    <w:p w:rsidR="00F95040" w:rsidRDefault="00EB4CE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 w:type="page"/>
      </w:r>
    </w:p>
    <w:p w:rsidR="00F95040" w:rsidRDefault="00EB4CED">
      <w:pPr>
        <w:pStyle w:val="a4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sans-serif"/>
          <w:color w:val="000000"/>
          <w:sz w:val="32"/>
          <w:szCs w:val="32"/>
          <w:shd w:val="clear" w:color="auto" w:fill="FFFFFF"/>
          <w:lang w:val="ru-RU"/>
        </w:rPr>
        <w:lastRenderedPageBreak/>
        <w:t>Заключение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Декоративно - прикладное искусство играет огромнейшую роль в жизни каждого народа, отражая его быт, материальную и духовную культуру, ценности через 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художественные сюжеты, в чём заключается не только эстетическая, но и воспитательная ценность декоративно - прикладного искусства.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Хохломская роспись является старинным художественным народным промыслом, зародившимся ещё в середине 17 века и прошедшим долг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ое, этапное развитие на протяжении нескольких веков и дошедшим до наших дней. Главными особенностями хохломской росписи является то, что выполняется она на деревянной посуде, чёрными, красными, а также зелёными, жёлтыми, коричневыми красками по золотистому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фону, причём окраска поверхности древесины в золотой цвет осуществляется без применения золота. Также, особенностью хохломской росписи является изысканная красота растительного орнамента, в Хохломе, в основном, преобладают травные орнаменты, однако формы 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растений, птиц, рыб также часто встречается в хохломской росписи.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Основными приёмами выполнения хохломской росписи являются верховое письмо и фоновое. К первому относится травная роспись и роспись «под листок», а ко второму - кудрина и роспись «под фон». П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ри использовании верхового письма «золотым» остаётся большая часть расписываемого изделия. Травная роспись, или как часто её называют просто «травкой», основывается на растительном орнаменте и выполняется свободным движением кисти при нанесении на поверхно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сть деревянного изделия крупные, сочные мазки масляной краски. Для росписи «под листок» свойственно 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изображение ярких листьев и сочных ягод, расположенных по кругу гибкого подвижного стебля. При выполнении этого орнамента мастер использует кисть и «тычок».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Особенность росписи «под фон» заключатся в том, что выполнение золотистого силуэтного рисунка происходит на цветном фоне, чаще красном, чёрном, коричневом или зелёном. А ещё один вид фоновой росписи - «кудрина», основывается на изображении различных по ра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змеру круглых завитков, напоминающих кудри.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Технология изготовления хохломских изделий происходит в несколько длительных и трудоёмких этапов. Материал, из которого создаются все хохломские изделия - древесина. Выточенные или вырезанные деревянные изделия с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ушат в течение 12 - 15 дней при температуре 20 - 25гС. Затем, просушенные изделия грунтуют с помощью вапа или различными специальными грунтовками. Затем сушат и следующим шагом является пропитывание деревянного изделия маслом льна с помощью полотняной ткан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и. Затем наступает черёд шпаклёвки, просушивания в печи. Далее изделие покрывают натуральной олифой, лудят, т. е. покрывают алюминиевым порошком (полудой) с помощью специальных самодельных приспособлений - куколок, в виде тампонов, с кусочком натурального 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меха на рабочей части, и приступают к росписи, предварительно неоднократно закалив его.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Особенности изучения хохломской росписи на уроках изобразительного искусства в начальной школе заключаются в овладении младшими школьниками некоторыми базовыми навыками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рисования кистью и решении совокупности художественно-творческих задач трех типов: повтора - индивидуальное творческое, эстетическое восприятие и видение школьником орнамента 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произведений народных мастеров, которое предполагает повторение основных отличит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ельных элементов орнамента; вариации, которая направлена на повторение элементов орнамента, но с добавлением разнообразных новых элементов, их декорированность, и импровизацию детей по мотивам народного орнамента, эстетическое восприятие природы для создан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ия нового, разнообразного по цвету, ритму, фигурам орнамента, исполнение которых может выходить за рамки традиций.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Технология обучения хохломской росписи на уроках изобразительного искусства в начальной школе заключается в том, что сначала младшие школьник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узнают об истории возникновения хохломской росписи, её развитии, видах орнамента, особенностях, традициях, знакомятся с работами древнейших и современных мастеров хохломской росписи, затем обучаются технике выполнения того или иного вида орнамента Хохлом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ы, узнают об особенностях выполнения различных элементов наиболее простого орнамента - травки, таких как осочки, травинки, капельки, усики, завитки, разнообразные ягодки и листики. Знакомятся с фоновой и верховой хохломской росписью, их особенностями и отл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ичиями между ними.</w:t>
      </w:r>
    </w:p>
    <w:p w:rsidR="00F95040" w:rsidRPr="00ED7C80" w:rsidRDefault="00EB4CED">
      <w:pPr>
        <w:pStyle w:val="a4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Таким образом, знакомство с традициями и технологией хохломской росписи на уроках изобразительного искусства в начальной школе является важнейшим и достаточно сложным процессом, позволяющим учителю способствовать формированию гармоничной</w:t>
      </w:r>
      <w:r w:rsidRPr="00ED7C8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всесторонне развитой личности младших школьников.</w:t>
      </w:r>
    </w:p>
    <w:p w:rsidR="00F95040" w:rsidRDefault="00EB4CE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 w:type="page"/>
      </w:r>
    </w:p>
    <w:p w:rsidR="00F95040" w:rsidRDefault="00EB4CED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lastRenderedPageBreak/>
        <w:t>Список использованных источников</w:t>
      </w:r>
    </w:p>
    <w:p w:rsidR="00F95040" w:rsidRDefault="00F95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1.Федеральный закон от 29 декабря 2012 г. № 273-ФЗ «Об образовании в Российской Федерации» [Электронный ресурс]: принят Гос. думой 12 декабря 2012 г. /Режим доступа: ht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tp://sch1213s.mskobr.ru/files/federal_nyj_zakon_ot_29_12_2012_n_273-fz_ob_obrazovanii_v_rossijskoj_federaii.pdf, свободный.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2.ФГОС ООО [Электронный ресурс]: в ред. Приказа Минобрнауки России от от 29.12.2014 N 1645/Режим доступа: http://window.edu.ru/resou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rce/768/72768/files/FGOS_OO.pdf, свободный.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3.ФГОС НОО [Электронный ресурс]: в ред. приказов Минобрнауки России от 26.11.2010 № 1241, от 22.09.2011 № 2357/Режим доступа: http://kpfu.ru/docs/F2009061155/FGOS.NOO_23_10_09_Minjust_3._1_.pdf, свободный.</w:t>
      </w:r>
    </w:p>
    <w:p w:rsidR="00F95040" w:rsidRDefault="00EB4CED">
      <w:pPr>
        <w:spacing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4.</w:t>
      </w:r>
      <w:r w:rsidRPr="00ED7C8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Василенко, В.М. Искусство Хохломы. / В. М. Василенко - М.: Искусство, 1959.</w:t>
      </w:r>
    </w:p>
    <w:p w:rsidR="00F95040" w:rsidRDefault="00EB4CED">
      <w:pPr>
        <w:spacing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5.Краснова Татьяна. Хохлома // Народное творчество. - 2000.- №3. - C. 19-22. Авторская программа учителя-мастера из Нижегородской области Т.В. Красновой, обучающей детей искусству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хохломской росписи.</w:t>
      </w:r>
    </w:p>
    <w:p w:rsidR="00F95040" w:rsidRDefault="00EB4CED">
      <w:pPr>
        <w:spacing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6.М. Вишневская, Н.В. Мамаева, Н.Н. Рахманов, Хохлома. Фотоальбом, М., 1980.</w:t>
      </w:r>
    </w:p>
    <w:p w:rsidR="00F95040" w:rsidRDefault="00EB4CED">
      <w:pPr>
        <w:spacing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7.Жегалова, С.К. Роспись Хохломы / С.К. Жегалова - М.: Детская литература, 1991.</w:t>
      </w:r>
    </w:p>
    <w:p w:rsidR="00F95040" w:rsidRDefault="00EB4CED">
      <w:pPr>
        <w:spacing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8.Яхнин, Л. Веселое слово хохлома / Л. Яхнин. - М.: 1987.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9.Гусарчук, Д.М. 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ответов любителю художественных работ по дереву [Текст]: пособие. – М.: Издательство «Лесная промышленность», 1985. – 207с.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10.Емельянова, Т.В. Золотая Хохлома [Текст]: книга. – М.: Издательство «ИнтерБук», 2001. – 168с.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11.Некрасова, М.А. Народное искусс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 России в современной культуре [Текст]: книга. – М.: Издательство «Коллекция М», 2003. - 256с.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12.Орлова, Л.В Хохломская роспись [Текст]: Рабочая тетрадь по основам народного искусства. – М.: Издательство «Мозаика-Синтез», 2008. – 18с.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13.Постникова,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В, Корюхина, Е.А. Хохломская роспись [Текст]: Методические указание для студентов ХГф по практикуму в учебных мастерских: методическая разработка. – Ижевск: Издательство Удмуртского университета, 2010. - 44с.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14.Постникова, Н.В. Стилизация природных мотиво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в орнаменте [Текст]: учебно – методическое пособие для студентов специализации «Декоративная роспись», - ГОУ ВПО «Удмуртский государственный университет». – Ижевск, 2010. – 64с.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15.Сокольникова, Н.М. Изобразительное искусство и методика его преподавания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начальной школе [Текст]: учебник. – М.: Издательство «ACADEMA», 1999. – 357с.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16.Шпикалова, Т.Я. Народное искусство на уроках декоративного рисования [Текст]: пособие для учителей. – М.: Издательство «Просвещение», 1979. -192 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17.Щипанов, А.С. Юным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любителям кисти и резца [Текст]: Кн. для учащихся ст. классов. – М.: Издательство «Просвещение», 1981. - 415с.</w:t>
      </w:r>
    </w:p>
    <w:p w:rsidR="00F95040" w:rsidRDefault="00EB4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18.Популярная художественная энциклопедия: Архитектура. Живопись. Скульптура. Графика. Декоративное искусство [Текст]/ Гл. ред. В.М. Полевой; 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кол.: В. Ф. Маркузон, Д.В. Сарабьянов, В.Д. Синюков (зам. гл. ред.). – М.: Большая Российская энциклопедия. Кн. II. М - Я. – 1999. – 432с.</w:t>
      </w:r>
    </w:p>
    <w:p w:rsidR="00F95040" w:rsidRDefault="00F9504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:rsidR="00F95040" w:rsidRDefault="00F9504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sectPr w:rsidR="00F95040">
      <w:head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ED" w:rsidRDefault="00EB4CED">
      <w:pPr>
        <w:spacing w:after="0" w:line="240" w:lineRule="auto"/>
      </w:pPr>
      <w:r>
        <w:separator/>
      </w:r>
    </w:p>
  </w:endnote>
  <w:endnote w:type="continuationSeparator" w:id="0">
    <w:p w:rsidR="00EB4CED" w:rsidRDefault="00EB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ED" w:rsidRDefault="00EB4CED">
      <w:pPr>
        <w:spacing w:after="0" w:line="240" w:lineRule="auto"/>
      </w:pPr>
      <w:r>
        <w:separator/>
      </w:r>
    </w:p>
  </w:footnote>
  <w:footnote w:type="continuationSeparator" w:id="0">
    <w:p w:rsidR="00EB4CED" w:rsidRDefault="00EB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40" w:rsidRDefault="00EB4CE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C80">
      <w:rPr>
        <w:noProof/>
      </w:rPr>
      <w:t>2</w:t>
    </w:r>
    <w:r>
      <w:fldChar w:fldCharType="end"/>
    </w:r>
  </w:p>
  <w:p w:rsidR="00F95040" w:rsidRDefault="00F95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E9305"/>
    <w:multiLevelType w:val="singleLevel"/>
    <w:tmpl w:val="F56E930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CC1A4A"/>
    <w:multiLevelType w:val="multilevel"/>
    <w:tmpl w:val="08CC1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E033"/>
    <w:multiLevelType w:val="singleLevel"/>
    <w:tmpl w:val="197EE03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73268E3"/>
    <w:multiLevelType w:val="multilevel"/>
    <w:tmpl w:val="27326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4F78"/>
    <w:multiLevelType w:val="multilevel"/>
    <w:tmpl w:val="2C184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453D8"/>
    <w:multiLevelType w:val="multilevel"/>
    <w:tmpl w:val="402453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11304"/>
    <w:multiLevelType w:val="multilevel"/>
    <w:tmpl w:val="74011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66640F"/>
    <w:rsid w:val="0006387D"/>
    <w:rsid w:val="000E2700"/>
    <w:rsid w:val="003B7A61"/>
    <w:rsid w:val="00513BCE"/>
    <w:rsid w:val="005E2563"/>
    <w:rsid w:val="005E71A2"/>
    <w:rsid w:val="00747DAA"/>
    <w:rsid w:val="007C5A3E"/>
    <w:rsid w:val="009F6C89"/>
    <w:rsid w:val="00B04959"/>
    <w:rsid w:val="00C647F6"/>
    <w:rsid w:val="00EB4CED"/>
    <w:rsid w:val="00ED7C80"/>
    <w:rsid w:val="00EF1BEC"/>
    <w:rsid w:val="00F32B33"/>
    <w:rsid w:val="00F54D4B"/>
    <w:rsid w:val="00F95040"/>
    <w:rsid w:val="03A7106D"/>
    <w:rsid w:val="28E20C2A"/>
    <w:rsid w:val="298D6499"/>
    <w:rsid w:val="49441A9E"/>
    <w:rsid w:val="5E66640F"/>
    <w:rsid w:val="761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5720A0"/>
  <w15:docId w15:val="{5D34D5CA-498C-412D-85FA-2844627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paragraph" w:styleId="a4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</dc:creator>
  <cp:lastModifiedBy>Елена Лебедева</cp:lastModifiedBy>
  <cp:revision>2</cp:revision>
  <dcterms:created xsi:type="dcterms:W3CDTF">2022-03-23T16:26:00Z</dcterms:created>
  <dcterms:modified xsi:type="dcterms:W3CDTF">2022-03-23T16:26:00Z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