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E4CF" w14:textId="77777777" w:rsidR="000D6134" w:rsidRPr="006157FB" w:rsidRDefault="000D6134" w:rsidP="007136C8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  <w:r w:rsidRPr="006157FB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Статья</w:t>
      </w:r>
    </w:p>
    <w:p w14:paraId="2070A4A7" w14:textId="4142E9B8" w:rsidR="000D6134" w:rsidRPr="006157FB" w:rsidRDefault="000D6134" w:rsidP="007136C8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  <w:r w:rsidRPr="006157FB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 xml:space="preserve">«Развитие </w:t>
      </w:r>
      <w:r w:rsidR="00737549" w:rsidRPr="006157FB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речи детей раннего возраста в процессе игровой деятельности</w:t>
      </w:r>
      <w:r w:rsidRPr="006157FB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t>»</w:t>
      </w:r>
    </w:p>
    <w:p w14:paraId="1DA687C7" w14:textId="77777777" w:rsidR="007136C8" w:rsidRDefault="007136C8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42616B9" w14:textId="7E69030A" w:rsidR="000D6134" w:rsidRPr="006157FB" w:rsidRDefault="000D6134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Аннотация:</w:t>
      </w:r>
      <w:r w:rsidR="00FF4986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97A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Автор освещает личный опыт работы по применению игровых технологий с целью развития речи воспитанников группы раннего </w:t>
      </w:r>
      <w:proofErr w:type="spellStart"/>
      <w:r w:rsidR="00497A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возраста. </w:t>
      </w:r>
      <w:proofErr w:type="spellEnd"/>
    </w:p>
    <w:p w14:paraId="144263DE" w14:textId="7742DF75" w:rsidR="000D6134" w:rsidRPr="006157FB" w:rsidRDefault="000D6134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Ключевые слова:</w:t>
      </w:r>
      <w:r w:rsidR="00FF4986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157FB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игра</w:t>
      </w:r>
      <w:r w:rsidR="00FF4986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6157FB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речь, </w:t>
      </w:r>
      <w:r w:rsidR="007136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мелкая моторика, игровое пространство</w:t>
      </w:r>
      <w:r w:rsidR="00FF4986" w:rsidRPr="006157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14:paraId="1666BCE3" w14:textId="77777777" w:rsidR="007136C8" w:rsidRDefault="007136C8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73CE4" w14:textId="6BB671BB" w:rsidR="00D41213" w:rsidRDefault="00497A8E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орошая речь</w:t>
      </w:r>
      <w:r w:rsidRPr="0061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D6134" w:rsidRPr="0061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D6134" w:rsidRPr="0061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важнейших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полноценного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дошкольника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Сформированные речевые навыки облегчают малышам </w:t>
      </w:r>
      <w:r w:rsidR="000B7AF5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AF5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7AF5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B7AF5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сверстниками, общ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7AF5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взрослыми. 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Доказана прямая зависимость 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речи 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малыша, что выводит 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</w:t>
      </w:r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на первый план в </w:t>
      </w:r>
      <w:proofErr w:type="spellStart"/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D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образовательном процессе ДОО. Здесь, как нигде, актуален принцип – проще предупредить речевые нарушения, нежели исправить их в последствии. </w:t>
      </w:r>
    </w:p>
    <w:p w14:paraId="1746DF3B" w14:textId="1E2509F5" w:rsidR="000D6134" w:rsidRPr="00CB1851" w:rsidRDefault="00D41213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группе раннего возраста, мы также уделяем особое внимани</w:t>
      </w:r>
      <w:r w:rsidR="007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воспитанников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чистоте и правильности,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стараемся 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исправ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BA7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0D6134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нарушения.</w:t>
      </w:r>
      <w:r w:rsidR="00CB1851" w:rsidRPr="00CB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B19DE" w14:textId="769B4C3C" w:rsidR="005C2B2F" w:rsidRDefault="005C2B2F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особенности восприятия детей на данном возрастном этапе, 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предпочтение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14:paraId="75917B3B" w14:textId="11D3363D" w:rsidR="00ED303F" w:rsidRPr="006157FB" w:rsidRDefault="005C2B2F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первую очередь мы акцентируем свое внимание 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грамотной организации игрового пространства, которое следует наполнить </w:t>
      </w:r>
      <w:r w:rsidR="00ED303F"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D303F"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D303F"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стимулирующими развитие</w:t>
      </w:r>
      <w:r w:rsidR="00ED303F"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моторики. Ведь именно она оказывает влияние на стимулирование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отделов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которые отвечают за речь. Среди них могут быть:</w:t>
      </w:r>
    </w:p>
    <w:p w14:paraId="2B39E6A2" w14:textId="47AD8C71" w:rsidR="00895923" w:rsidRDefault="00ED303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5C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театр</w:t>
      </w:r>
      <w:r w:rsidR="005C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40428C4" w14:textId="77777777" w:rsidR="005C2B2F" w:rsidRPr="006157FB" w:rsidRDefault="005C2B2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шнуровки;</w:t>
      </w:r>
    </w:p>
    <w:p w14:paraId="7B0FFD86" w14:textId="67F1AFAD" w:rsidR="00ED303F" w:rsidRPr="006157FB" w:rsidRDefault="00ED303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DEF0DF" w14:textId="495ACCB9" w:rsidR="00ED303F" w:rsidRPr="006157FB" w:rsidRDefault="005C2B2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ED30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29742AD" w14:textId="5FF64D22" w:rsidR="00ED303F" w:rsidRPr="006157FB" w:rsidRDefault="005C2B2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массажное оборудование</w:t>
      </w:r>
      <w:r w:rsidR="00ED30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FC8D4B" w14:textId="31ED9F2D" w:rsidR="00ED303F" w:rsidRPr="006157FB" w:rsidRDefault="005C2B2F" w:rsidP="007136C8">
      <w:pPr>
        <w:pStyle w:val="a3"/>
        <w:numPr>
          <w:ilvl w:val="0"/>
          <w:numId w:val="3"/>
        </w:numPr>
        <w:spacing w:after="0" w:line="36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доски и др</w:t>
      </w:r>
      <w:r w:rsidR="00ED30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306B98" w14:textId="39D97846" w:rsidR="00B93514" w:rsidRDefault="00ED303F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5C2B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внимание следует удел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5C2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</w:t>
      </w:r>
      <w:r w:rsidR="007B267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 </w:t>
      </w:r>
      <w:r w:rsidR="00B9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вызывают у детей бурю положительных эмоций, мотивируя их повторять несложные стихотворные тексты за педагогом.</w:t>
      </w:r>
      <w:r w:rsidRPr="0061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одновременная стимуляция развития мелкой моторики делает данный вид деятельности максимально эффективным в плане развития речи. </w:t>
      </w:r>
    </w:p>
    <w:p w14:paraId="08AEB4D0" w14:textId="51FE8467" w:rsidR="00ED303F" w:rsidRPr="00B93514" w:rsidRDefault="00B93514" w:rsidP="007136C8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раннем возрасте не стоит требовать от детей четкой речи. В этот период идет интенсивное накопление пассивного словарного запаса. Задача педагогов – создать условия для его расширения. Здесь окажут помощь такие словесные игры, как</w:t>
      </w:r>
      <w:r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покажи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кирпичик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мячик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 «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Помогай-ка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определенное место, принести тот или иной предмет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303F" w:rsidRPr="00ED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9A93D03" w14:textId="18BE2F3C" w:rsidR="0018453F" w:rsidRPr="006157FB" w:rsidRDefault="00B93514" w:rsidP="007136C8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применять игры подражательного характера: 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как кричит?», «</w:t>
      </w:r>
      <w:r w:rsidR="007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ветер?</w:t>
      </w:r>
      <w:r w:rsidR="0018453F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0F237B9" w14:textId="071CD383" w:rsidR="006157FB" w:rsidRPr="006157FB" w:rsidRDefault="007136C8" w:rsidP="007136C8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простые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 помощи таких словесных игр: «Помоги закончить предложение»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надевает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 улице …»</w:t>
      </w:r>
      <w:r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6157FB" w:rsidRPr="006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деятельности малышам можно предложить картинки с изображением действий.</w:t>
      </w:r>
    </w:p>
    <w:p w14:paraId="13C0B8DE" w14:textId="7105C632" w:rsidR="006D4218" w:rsidRDefault="007136C8" w:rsidP="007136C8">
      <w:pPr>
        <w:pStyle w:val="a4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6157FB" w:rsidRPr="006157FB">
        <w:rPr>
          <w:sz w:val="28"/>
          <w:szCs w:val="28"/>
        </w:rPr>
        <w:t xml:space="preserve"> отмети</w:t>
      </w:r>
      <w:r>
        <w:rPr>
          <w:sz w:val="28"/>
          <w:szCs w:val="28"/>
        </w:rPr>
        <w:t>м</w:t>
      </w:r>
      <w:r w:rsidR="006157FB" w:rsidRPr="006157FB">
        <w:rPr>
          <w:sz w:val="28"/>
          <w:szCs w:val="28"/>
        </w:rPr>
        <w:t xml:space="preserve">, что </w:t>
      </w:r>
      <w:r>
        <w:rPr>
          <w:sz w:val="28"/>
          <w:szCs w:val="28"/>
        </w:rPr>
        <w:t>игровые технологии</w:t>
      </w:r>
      <w:r w:rsidR="006157FB" w:rsidRPr="006157FB">
        <w:rPr>
          <w:sz w:val="28"/>
          <w:szCs w:val="28"/>
        </w:rPr>
        <w:t xml:space="preserve"> </w:t>
      </w:r>
      <w:r>
        <w:rPr>
          <w:sz w:val="28"/>
          <w:szCs w:val="28"/>
        </w:rPr>
        <w:t>заметно</w:t>
      </w:r>
      <w:r w:rsidR="006157FB" w:rsidRPr="006157FB">
        <w:rPr>
          <w:sz w:val="28"/>
          <w:szCs w:val="28"/>
        </w:rPr>
        <w:t xml:space="preserve"> облегча</w:t>
      </w:r>
      <w:r>
        <w:rPr>
          <w:sz w:val="28"/>
          <w:szCs w:val="28"/>
        </w:rPr>
        <w:t>ю</w:t>
      </w:r>
      <w:r w:rsidR="006157FB" w:rsidRPr="006157F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детям </w:t>
      </w:r>
      <w:r w:rsidR="006157FB" w:rsidRPr="006157FB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овладения</w:t>
      </w:r>
      <w:r w:rsidR="006157FB" w:rsidRPr="006157FB">
        <w:rPr>
          <w:sz w:val="28"/>
          <w:szCs w:val="28"/>
        </w:rPr>
        <w:t xml:space="preserve"> реч</w:t>
      </w:r>
      <w:r>
        <w:rPr>
          <w:sz w:val="28"/>
          <w:szCs w:val="28"/>
        </w:rPr>
        <w:t>ью</w:t>
      </w:r>
      <w:r w:rsidR="006157FB" w:rsidRPr="006157FB">
        <w:rPr>
          <w:sz w:val="28"/>
          <w:szCs w:val="28"/>
        </w:rPr>
        <w:t xml:space="preserve">, </w:t>
      </w:r>
      <w:r>
        <w:rPr>
          <w:sz w:val="28"/>
          <w:szCs w:val="28"/>
        </w:rPr>
        <w:t>их применение</w:t>
      </w:r>
      <w:r w:rsidR="006157FB" w:rsidRPr="006157FB">
        <w:rPr>
          <w:sz w:val="28"/>
          <w:szCs w:val="28"/>
        </w:rPr>
        <w:t xml:space="preserve"> обеспечивают динамичность обучения</w:t>
      </w:r>
      <w:r>
        <w:rPr>
          <w:sz w:val="28"/>
          <w:szCs w:val="28"/>
        </w:rPr>
        <w:t xml:space="preserve"> и</w:t>
      </w:r>
      <w:r w:rsidR="006157FB" w:rsidRPr="006157FB">
        <w:rPr>
          <w:sz w:val="28"/>
          <w:szCs w:val="28"/>
        </w:rPr>
        <w:t xml:space="preserve"> максимально удовлетворя</w:t>
      </w:r>
      <w:r>
        <w:rPr>
          <w:sz w:val="28"/>
          <w:szCs w:val="28"/>
        </w:rPr>
        <w:t>е</w:t>
      </w:r>
      <w:r w:rsidR="006157FB" w:rsidRPr="006157FB">
        <w:rPr>
          <w:sz w:val="28"/>
          <w:szCs w:val="28"/>
        </w:rPr>
        <w:t xml:space="preserve">т потребность </w:t>
      </w:r>
      <w:r>
        <w:rPr>
          <w:sz w:val="28"/>
          <w:szCs w:val="28"/>
        </w:rPr>
        <w:t>малыша</w:t>
      </w:r>
      <w:r w:rsidR="006157FB" w:rsidRPr="006157FB">
        <w:rPr>
          <w:sz w:val="28"/>
          <w:szCs w:val="28"/>
        </w:rPr>
        <w:t xml:space="preserve"> в самостоятельности: </w:t>
      </w:r>
      <w:proofErr w:type="spellStart"/>
      <w:r w:rsidR="006157FB" w:rsidRPr="006157FB">
        <w:rPr>
          <w:sz w:val="28"/>
          <w:szCs w:val="28"/>
        </w:rPr>
        <w:t>речевои</w:t>
      </w:r>
      <w:proofErr w:type="spellEnd"/>
      <w:r w:rsidR="006157FB" w:rsidRPr="006157FB">
        <w:rPr>
          <w:sz w:val="28"/>
          <w:szCs w:val="28"/>
        </w:rPr>
        <w:t xml:space="preserve">̆ и </w:t>
      </w:r>
      <w:proofErr w:type="spellStart"/>
      <w:r w:rsidR="006157FB" w:rsidRPr="006157FB">
        <w:rPr>
          <w:sz w:val="28"/>
          <w:szCs w:val="28"/>
        </w:rPr>
        <w:t>поведенческои</w:t>
      </w:r>
      <w:proofErr w:type="spellEnd"/>
      <w:r w:rsidR="006157FB" w:rsidRPr="006157FB">
        <w:rPr>
          <w:sz w:val="28"/>
          <w:szCs w:val="28"/>
        </w:rPr>
        <w:t>̆</w:t>
      </w:r>
      <w:r w:rsidR="007B2679">
        <w:rPr>
          <w:sz w:val="28"/>
          <w:szCs w:val="28"/>
        </w:rPr>
        <w:t>, однако для достижения наилучшего эффекта целесообразно использовать и другие способы</w:t>
      </w:r>
      <w:r w:rsidR="006157FB" w:rsidRPr="006157FB">
        <w:rPr>
          <w:sz w:val="28"/>
          <w:szCs w:val="28"/>
        </w:rPr>
        <w:t xml:space="preserve">. </w:t>
      </w:r>
    </w:p>
    <w:p w14:paraId="27509910" w14:textId="18B39B90" w:rsidR="006157FB" w:rsidRPr="006D4218" w:rsidRDefault="006D4218" w:rsidP="007136C8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</w:t>
      </w:r>
      <w:r w:rsidR="00713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нформационных ресурсов</w:t>
      </w:r>
    </w:p>
    <w:p w14:paraId="4AE793E0" w14:textId="31BD8115" w:rsidR="006D4218" w:rsidRPr="006D4218" w:rsidRDefault="006D4218" w:rsidP="007136C8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Алексеева М.М. Яшина В.И. Речевое развитие дошкольников. - М.: Академия, 20</w:t>
      </w:r>
      <w:r w:rsidR="00CB18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97B44" w14:textId="00BF2816" w:rsidR="006D4218" w:rsidRDefault="006D4218" w:rsidP="007136C8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А.К., </w:t>
      </w:r>
      <w:proofErr w:type="spellStart"/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Матусик</w:t>
      </w:r>
      <w:proofErr w:type="spellEnd"/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Воспитание детей в игре. - М.: Просвещение, 20</w:t>
      </w:r>
      <w:r w:rsidR="00CB1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2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sectPr w:rsidR="006D4218" w:rsidSect="00FF4986">
      <w:pgSz w:w="11906" w:h="16838"/>
      <w:pgMar w:top="1440" w:right="1080" w:bottom="1440" w:left="1080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532"/>
    <w:multiLevelType w:val="multilevel"/>
    <w:tmpl w:val="693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E3646"/>
    <w:multiLevelType w:val="multilevel"/>
    <w:tmpl w:val="B05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83C09"/>
    <w:multiLevelType w:val="hybridMultilevel"/>
    <w:tmpl w:val="CD7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551813">
    <w:abstractNumId w:val="1"/>
  </w:num>
  <w:num w:numId="2" w16cid:durableId="513347942">
    <w:abstractNumId w:val="0"/>
  </w:num>
  <w:num w:numId="3" w16cid:durableId="137704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34"/>
    <w:rsid w:val="000B7AF5"/>
    <w:rsid w:val="000D6134"/>
    <w:rsid w:val="0018453F"/>
    <w:rsid w:val="0026571A"/>
    <w:rsid w:val="00273E18"/>
    <w:rsid w:val="00497A8E"/>
    <w:rsid w:val="005C2B2F"/>
    <w:rsid w:val="006157FB"/>
    <w:rsid w:val="00623445"/>
    <w:rsid w:val="006C4BA7"/>
    <w:rsid w:val="006D4218"/>
    <w:rsid w:val="007136C8"/>
    <w:rsid w:val="00737549"/>
    <w:rsid w:val="007B2679"/>
    <w:rsid w:val="00895923"/>
    <w:rsid w:val="0092411F"/>
    <w:rsid w:val="00B93514"/>
    <w:rsid w:val="00C766E3"/>
    <w:rsid w:val="00CB1851"/>
    <w:rsid w:val="00D41213"/>
    <w:rsid w:val="00E2190B"/>
    <w:rsid w:val="00ED303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EED"/>
  <w15:docId w15:val="{3BDAAEC2-78DC-4E4B-B974-97FD385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134"/>
  </w:style>
  <w:style w:type="character" w:customStyle="1" w:styleId="c2">
    <w:name w:val="c2"/>
    <w:basedOn w:val="a0"/>
    <w:rsid w:val="000D6134"/>
  </w:style>
  <w:style w:type="paragraph" w:customStyle="1" w:styleId="c0">
    <w:name w:val="c0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6134"/>
  </w:style>
  <w:style w:type="paragraph" w:customStyle="1" w:styleId="c6">
    <w:name w:val="c6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134"/>
  </w:style>
  <w:style w:type="paragraph" w:customStyle="1" w:styleId="c1">
    <w:name w:val="c1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3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8</cp:revision>
  <dcterms:created xsi:type="dcterms:W3CDTF">2020-12-11T17:51:00Z</dcterms:created>
  <dcterms:modified xsi:type="dcterms:W3CDTF">2022-04-06T19:24:00Z</dcterms:modified>
</cp:coreProperties>
</file>