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01DB7" w:rsidRPr="00567ADB" w:rsidRDefault="003C08A2" w:rsidP="00567ADB">
      <w:pPr>
        <w:ind w:left="-851" w:firstLine="708"/>
        <w:jc w:val="center"/>
        <w:rPr>
          <w:rFonts w:ascii="Times New Roman" w:hAnsi="Times New Roman" w:cs="Times New Roman"/>
          <w:b/>
          <w:sz w:val="28"/>
          <w:szCs w:val="28"/>
          <w:u w:val="single"/>
        </w:rPr>
      </w:pPr>
      <w:r w:rsidRPr="00567ADB">
        <w:rPr>
          <w:rFonts w:ascii="Times New Roman" w:hAnsi="Times New Roman" w:cs="Times New Roman"/>
          <w:b/>
          <w:sz w:val="28"/>
          <w:szCs w:val="28"/>
          <w:u w:val="single"/>
        </w:rPr>
        <w:t>Традиционная форма</w:t>
      </w:r>
      <w:r w:rsidR="00567ADB" w:rsidRPr="00567ADB">
        <w:rPr>
          <w:rFonts w:ascii="Times New Roman" w:hAnsi="Times New Roman" w:cs="Times New Roman"/>
          <w:b/>
          <w:sz w:val="28"/>
          <w:szCs w:val="28"/>
          <w:u w:val="single"/>
        </w:rPr>
        <w:t xml:space="preserve">: </w:t>
      </w:r>
      <w:r w:rsidR="00567ADB" w:rsidRPr="00567ADB">
        <w:rPr>
          <w:rFonts w:ascii="Times New Roman" w:hAnsi="Times New Roman" w:cs="Times New Roman"/>
          <w:i/>
          <w:sz w:val="28"/>
          <w:szCs w:val="28"/>
          <w:u w:val="single"/>
        </w:rPr>
        <w:t>ч</w:t>
      </w:r>
      <w:r w:rsidR="00401DB7" w:rsidRPr="00567ADB">
        <w:rPr>
          <w:rFonts w:ascii="Times New Roman" w:hAnsi="Times New Roman" w:cs="Times New Roman"/>
          <w:i/>
          <w:sz w:val="28"/>
          <w:szCs w:val="28"/>
          <w:u w:val="single"/>
        </w:rPr>
        <w:t>итательская конференция</w:t>
      </w:r>
    </w:p>
    <w:p w:rsidR="00401DB7" w:rsidRPr="00401DB7" w:rsidRDefault="00401DB7" w:rsidP="00567ADB">
      <w:pPr>
        <w:ind w:left="-851" w:firstLine="708"/>
        <w:jc w:val="both"/>
        <w:rPr>
          <w:rFonts w:ascii="Times New Roman" w:hAnsi="Times New Roman" w:cs="Times New Roman"/>
          <w:sz w:val="28"/>
          <w:szCs w:val="28"/>
        </w:rPr>
      </w:pPr>
      <w:r w:rsidRPr="00E77CC7">
        <w:rPr>
          <w:rFonts w:ascii="Times New Roman" w:hAnsi="Times New Roman" w:cs="Times New Roman"/>
          <w:i/>
          <w:sz w:val="28"/>
          <w:szCs w:val="28"/>
        </w:rPr>
        <w:t>Читательские конференции</w:t>
      </w:r>
      <w:r w:rsidRPr="00401DB7">
        <w:rPr>
          <w:rFonts w:ascii="Times New Roman" w:hAnsi="Times New Roman" w:cs="Times New Roman"/>
          <w:sz w:val="28"/>
          <w:szCs w:val="28"/>
        </w:rPr>
        <w:t xml:space="preserve"> – активный метод массовой работ</w:t>
      </w:r>
      <w:r>
        <w:rPr>
          <w:rFonts w:ascii="Times New Roman" w:hAnsi="Times New Roman" w:cs="Times New Roman"/>
          <w:sz w:val="28"/>
          <w:szCs w:val="28"/>
        </w:rPr>
        <w:t xml:space="preserve">ы, который предполагает участие </w:t>
      </w:r>
      <w:r w:rsidRPr="00401DB7">
        <w:rPr>
          <w:rFonts w:ascii="Times New Roman" w:hAnsi="Times New Roman" w:cs="Times New Roman"/>
          <w:sz w:val="28"/>
          <w:szCs w:val="28"/>
        </w:rPr>
        <w:t>читателей. Процесс проведения конференции зависит от ж</w:t>
      </w:r>
      <w:r>
        <w:rPr>
          <w:rFonts w:ascii="Times New Roman" w:hAnsi="Times New Roman" w:cs="Times New Roman"/>
          <w:sz w:val="28"/>
          <w:szCs w:val="28"/>
        </w:rPr>
        <w:t xml:space="preserve">елания присутствующих высказать </w:t>
      </w:r>
      <w:r w:rsidRPr="00401DB7">
        <w:rPr>
          <w:rFonts w:ascii="Times New Roman" w:hAnsi="Times New Roman" w:cs="Times New Roman"/>
          <w:sz w:val="28"/>
          <w:szCs w:val="28"/>
        </w:rPr>
        <w:t>свою точку зрения, услышать отзывы других, поспорить, от</w:t>
      </w:r>
      <w:r>
        <w:rPr>
          <w:rFonts w:ascii="Times New Roman" w:hAnsi="Times New Roman" w:cs="Times New Roman"/>
          <w:sz w:val="28"/>
          <w:szCs w:val="28"/>
        </w:rPr>
        <w:t xml:space="preserve">стаивая собственное мнение или, </w:t>
      </w:r>
      <w:r w:rsidRPr="00401DB7">
        <w:rPr>
          <w:rFonts w:ascii="Times New Roman" w:hAnsi="Times New Roman" w:cs="Times New Roman"/>
          <w:sz w:val="28"/>
          <w:szCs w:val="28"/>
        </w:rPr>
        <w:t xml:space="preserve">наоборот, согласиться. Читательские конференции </w:t>
      </w:r>
      <w:proofErr w:type="spellStart"/>
      <w:r w:rsidRPr="00401DB7">
        <w:rPr>
          <w:rFonts w:ascii="Times New Roman" w:hAnsi="Times New Roman" w:cs="Times New Roman"/>
          <w:sz w:val="28"/>
          <w:szCs w:val="28"/>
        </w:rPr>
        <w:t>дискуссионны</w:t>
      </w:r>
      <w:proofErr w:type="spellEnd"/>
      <w:r w:rsidRPr="00401DB7">
        <w:rPr>
          <w:rFonts w:ascii="Times New Roman" w:hAnsi="Times New Roman" w:cs="Times New Roman"/>
          <w:sz w:val="28"/>
          <w:szCs w:val="28"/>
        </w:rPr>
        <w:t>, в их основе лежит обсуждение</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Читательская конференция (далее – ЧК) – одна из распрост</w:t>
      </w:r>
      <w:r>
        <w:rPr>
          <w:rFonts w:ascii="Times New Roman" w:hAnsi="Times New Roman" w:cs="Times New Roman"/>
          <w:sz w:val="28"/>
          <w:szCs w:val="28"/>
        </w:rPr>
        <w:t xml:space="preserve">раненных форм обсуждения книг с </w:t>
      </w:r>
      <w:r w:rsidRPr="00401DB7">
        <w:rPr>
          <w:rFonts w:ascii="Times New Roman" w:hAnsi="Times New Roman" w:cs="Times New Roman"/>
          <w:sz w:val="28"/>
          <w:szCs w:val="28"/>
        </w:rPr>
        <w:t>читателями. Читательская конференция является комплекс</w:t>
      </w:r>
      <w:r>
        <w:rPr>
          <w:rFonts w:ascii="Times New Roman" w:hAnsi="Times New Roman" w:cs="Times New Roman"/>
          <w:sz w:val="28"/>
          <w:szCs w:val="28"/>
        </w:rPr>
        <w:t xml:space="preserve">ным библиотечным мероприятием и </w:t>
      </w:r>
      <w:r w:rsidRPr="00401DB7">
        <w:rPr>
          <w:rFonts w:ascii="Times New Roman" w:hAnsi="Times New Roman" w:cs="Times New Roman"/>
          <w:sz w:val="28"/>
          <w:szCs w:val="28"/>
        </w:rPr>
        <w:t>посвящается определенной проблеме или теме.</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Цель конференции – привлечение к чтению, формирова</w:t>
      </w:r>
      <w:r>
        <w:rPr>
          <w:rFonts w:ascii="Times New Roman" w:hAnsi="Times New Roman" w:cs="Times New Roman"/>
          <w:sz w:val="28"/>
          <w:szCs w:val="28"/>
        </w:rPr>
        <w:t xml:space="preserve">ние коллективного читательского </w:t>
      </w:r>
      <w:r w:rsidRPr="00401DB7">
        <w:rPr>
          <w:rFonts w:ascii="Times New Roman" w:hAnsi="Times New Roman" w:cs="Times New Roman"/>
          <w:sz w:val="28"/>
          <w:szCs w:val="28"/>
        </w:rPr>
        <w:t>мнения, воспитание у ребят умения глубоко анализиро</w:t>
      </w:r>
      <w:r>
        <w:rPr>
          <w:rFonts w:ascii="Times New Roman" w:hAnsi="Times New Roman" w:cs="Times New Roman"/>
          <w:sz w:val="28"/>
          <w:szCs w:val="28"/>
        </w:rPr>
        <w:t xml:space="preserve">вать прочитанное, высказывать и </w:t>
      </w:r>
      <w:r w:rsidRPr="00401DB7">
        <w:rPr>
          <w:rFonts w:ascii="Times New Roman" w:hAnsi="Times New Roman" w:cs="Times New Roman"/>
          <w:sz w:val="28"/>
          <w:szCs w:val="28"/>
        </w:rPr>
        <w:t>защищать собственное мнение, если оно отличается от коллективного.</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 xml:space="preserve">Важно помнить, что основная функция ЧК и дискуссий - </w:t>
      </w:r>
      <w:r>
        <w:rPr>
          <w:rFonts w:ascii="Times New Roman" w:hAnsi="Times New Roman" w:cs="Times New Roman"/>
          <w:sz w:val="28"/>
          <w:szCs w:val="28"/>
        </w:rPr>
        <w:t xml:space="preserve">привлекать к чтению, выявлять </w:t>
      </w:r>
      <w:r w:rsidRPr="00401DB7">
        <w:rPr>
          <w:rFonts w:ascii="Times New Roman" w:hAnsi="Times New Roman" w:cs="Times New Roman"/>
          <w:sz w:val="28"/>
          <w:szCs w:val="28"/>
        </w:rPr>
        <w:t>мнения и оценки широких кругов читателей вне зависимост</w:t>
      </w:r>
      <w:r>
        <w:rPr>
          <w:rFonts w:ascii="Times New Roman" w:hAnsi="Times New Roman" w:cs="Times New Roman"/>
          <w:sz w:val="28"/>
          <w:szCs w:val="28"/>
        </w:rPr>
        <w:t xml:space="preserve">и от их присутствия на итоговом </w:t>
      </w:r>
      <w:r w:rsidRPr="00401DB7">
        <w:rPr>
          <w:rFonts w:ascii="Times New Roman" w:hAnsi="Times New Roman" w:cs="Times New Roman"/>
          <w:sz w:val="28"/>
          <w:szCs w:val="28"/>
        </w:rPr>
        <w:t>обсуждении. Поэтому неверно оценивать проведение ЧК т</w:t>
      </w:r>
      <w:r>
        <w:rPr>
          <w:rFonts w:ascii="Times New Roman" w:hAnsi="Times New Roman" w:cs="Times New Roman"/>
          <w:sz w:val="28"/>
          <w:szCs w:val="28"/>
        </w:rPr>
        <w:t xml:space="preserve">олько по числу присутствующих и </w:t>
      </w:r>
      <w:r w:rsidRPr="00401DB7">
        <w:rPr>
          <w:rFonts w:ascii="Times New Roman" w:hAnsi="Times New Roman" w:cs="Times New Roman"/>
          <w:sz w:val="28"/>
          <w:szCs w:val="28"/>
        </w:rPr>
        <w:t>выступивших в публичном обсуждении книги или проблемы.</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Виды читательских конференций:</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1.</w:t>
      </w:r>
      <w:r w:rsidRPr="00401DB7">
        <w:rPr>
          <w:rFonts w:ascii="Times New Roman" w:hAnsi="Times New Roman" w:cs="Times New Roman"/>
          <w:sz w:val="28"/>
          <w:szCs w:val="28"/>
        </w:rPr>
        <w:t>По произведениям художественной литературы: по одному произведени</w:t>
      </w:r>
      <w:r>
        <w:rPr>
          <w:rFonts w:ascii="Times New Roman" w:hAnsi="Times New Roman" w:cs="Times New Roman"/>
          <w:sz w:val="28"/>
          <w:szCs w:val="28"/>
        </w:rPr>
        <w:t xml:space="preserve">ю, по ряду </w:t>
      </w:r>
      <w:r w:rsidRPr="00401DB7">
        <w:rPr>
          <w:rFonts w:ascii="Times New Roman" w:hAnsi="Times New Roman" w:cs="Times New Roman"/>
          <w:sz w:val="28"/>
          <w:szCs w:val="28"/>
        </w:rPr>
        <w:t>произведений, объединенных одной темой (тематические), по творчеству отдельных</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2.</w:t>
      </w:r>
      <w:r w:rsidRPr="00401DB7">
        <w:rPr>
          <w:rFonts w:ascii="Times New Roman" w:hAnsi="Times New Roman" w:cs="Times New Roman"/>
          <w:sz w:val="28"/>
          <w:szCs w:val="28"/>
        </w:rPr>
        <w:t>Конференции по изданиям специальной литературы (являются своеобразной формой</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повышения квалификации в трудовых коллективах).</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3</w:t>
      </w:r>
      <w:r w:rsidR="00E77CC7">
        <w:rPr>
          <w:rFonts w:ascii="Times New Roman" w:hAnsi="Times New Roman" w:cs="Times New Roman"/>
          <w:sz w:val="28"/>
          <w:szCs w:val="28"/>
        </w:rPr>
        <w:t>.</w:t>
      </w:r>
      <w:r w:rsidRPr="00401DB7">
        <w:rPr>
          <w:rFonts w:ascii="Times New Roman" w:hAnsi="Times New Roman" w:cs="Times New Roman"/>
          <w:sz w:val="28"/>
          <w:szCs w:val="28"/>
        </w:rPr>
        <w:t xml:space="preserve"> Конференции с привлечением автора – форма встречи с писателем.</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4</w:t>
      </w:r>
      <w:r w:rsidR="00E77CC7">
        <w:rPr>
          <w:rFonts w:ascii="Times New Roman" w:hAnsi="Times New Roman" w:cs="Times New Roman"/>
          <w:sz w:val="28"/>
          <w:szCs w:val="28"/>
        </w:rPr>
        <w:t>.</w:t>
      </w:r>
      <w:r w:rsidRPr="00401DB7">
        <w:rPr>
          <w:rFonts w:ascii="Times New Roman" w:hAnsi="Times New Roman" w:cs="Times New Roman"/>
          <w:sz w:val="28"/>
          <w:szCs w:val="28"/>
        </w:rPr>
        <w:t xml:space="preserve"> «Литературные суды» – рекомендуется проводить сре</w:t>
      </w:r>
      <w:r>
        <w:rPr>
          <w:rFonts w:ascii="Times New Roman" w:hAnsi="Times New Roman" w:cs="Times New Roman"/>
          <w:sz w:val="28"/>
          <w:szCs w:val="28"/>
        </w:rPr>
        <w:t xml:space="preserve">ди молодежной аудитории в форме </w:t>
      </w:r>
      <w:r w:rsidRPr="00401DB7">
        <w:rPr>
          <w:rFonts w:ascii="Times New Roman" w:hAnsi="Times New Roman" w:cs="Times New Roman"/>
          <w:sz w:val="28"/>
          <w:szCs w:val="28"/>
        </w:rPr>
        <w:t>ролевой игры. Мероприятие должно быть построено н</w:t>
      </w:r>
      <w:r>
        <w:rPr>
          <w:rFonts w:ascii="Times New Roman" w:hAnsi="Times New Roman" w:cs="Times New Roman"/>
          <w:sz w:val="28"/>
          <w:szCs w:val="28"/>
        </w:rPr>
        <w:t xml:space="preserve">а стимулировании познавательной </w:t>
      </w:r>
      <w:r w:rsidRPr="00401DB7">
        <w:rPr>
          <w:rFonts w:ascii="Times New Roman" w:hAnsi="Times New Roman" w:cs="Times New Roman"/>
          <w:sz w:val="28"/>
          <w:szCs w:val="28"/>
        </w:rPr>
        <w:t>читательской деятельности участников.</w:t>
      </w:r>
    </w:p>
    <w:p w:rsidR="00401DB7" w:rsidRDefault="00E77CC7" w:rsidP="00567ADB">
      <w:pPr>
        <w:ind w:left="-851" w:firstLine="708"/>
        <w:jc w:val="both"/>
        <w:rPr>
          <w:rFonts w:ascii="Times New Roman" w:hAnsi="Times New Roman" w:cs="Times New Roman"/>
          <w:sz w:val="28"/>
          <w:szCs w:val="28"/>
        </w:rPr>
      </w:pPr>
      <w:r w:rsidRPr="00E77CC7">
        <w:rPr>
          <w:rFonts w:ascii="Times New Roman" w:hAnsi="Times New Roman" w:cs="Times New Roman"/>
          <w:i/>
          <w:sz w:val="28"/>
          <w:szCs w:val="28"/>
        </w:rPr>
        <w:t xml:space="preserve">5. </w:t>
      </w:r>
      <w:proofErr w:type="spellStart"/>
      <w:r w:rsidR="00401DB7" w:rsidRPr="00E77CC7">
        <w:rPr>
          <w:rFonts w:ascii="Times New Roman" w:hAnsi="Times New Roman" w:cs="Times New Roman"/>
          <w:i/>
          <w:sz w:val="28"/>
          <w:szCs w:val="28"/>
        </w:rPr>
        <w:t>Читательско</w:t>
      </w:r>
      <w:proofErr w:type="spellEnd"/>
      <w:r w:rsidR="00401DB7" w:rsidRPr="00E77CC7">
        <w:rPr>
          <w:rFonts w:ascii="Times New Roman" w:hAnsi="Times New Roman" w:cs="Times New Roman"/>
          <w:i/>
          <w:sz w:val="28"/>
          <w:szCs w:val="28"/>
        </w:rPr>
        <w:t>-зрительские конференции</w:t>
      </w:r>
      <w:r w:rsidR="00401DB7" w:rsidRPr="00401DB7">
        <w:rPr>
          <w:rFonts w:ascii="Times New Roman" w:hAnsi="Times New Roman" w:cs="Times New Roman"/>
          <w:b/>
          <w:sz w:val="28"/>
          <w:szCs w:val="28"/>
        </w:rPr>
        <w:t xml:space="preserve"> – </w:t>
      </w:r>
      <w:r w:rsidR="00401DB7" w:rsidRPr="00401DB7">
        <w:rPr>
          <w:rFonts w:ascii="Times New Roman" w:hAnsi="Times New Roman" w:cs="Times New Roman"/>
          <w:sz w:val="28"/>
          <w:szCs w:val="28"/>
        </w:rPr>
        <w:t>обсуждение произведения связано с экранизацией</w:t>
      </w:r>
      <w:r w:rsidR="00401DB7">
        <w:rPr>
          <w:rFonts w:ascii="Times New Roman" w:hAnsi="Times New Roman" w:cs="Times New Roman"/>
          <w:sz w:val="28"/>
          <w:szCs w:val="28"/>
        </w:rPr>
        <w:t xml:space="preserve"> </w:t>
      </w:r>
      <w:r w:rsidR="00401DB7" w:rsidRPr="00401DB7">
        <w:rPr>
          <w:rFonts w:ascii="Times New Roman" w:hAnsi="Times New Roman" w:cs="Times New Roman"/>
          <w:sz w:val="28"/>
          <w:szCs w:val="28"/>
        </w:rPr>
        <w:t xml:space="preserve">его. Обсуждается трактовка режиссером идеи произведения, как </w:t>
      </w:r>
      <w:r w:rsidR="00401DB7">
        <w:rPr>
          <w:rFonts w:ascii="Times New Roman" w:hAnsi="Times New Roman" w:cs="Times New Roman"/>
          <w:sz w:val="28"/>
          <w:szCs w:val="28"/>
        </w:rPr>
        <w:t>выражена авторская позиция и т.</w:t>
      </w:r>
      <w:r w:rsidR="00401DB7" w:rsidRPr="00401DB7">
        <w:rPr>
          <w:rFonts w:ascii="Times New Roman" w:hAnsi="Times New Roman" w:cs="Times New Roman"/>
          <w:sz w:val="28"/>
          <w:szCs w:val="28"/>
        </w:rPr>
        <w:t>д. От библиотекаря, в данном случае. требуется и знание специфики кино.</w:t>
      </w:r>
    </w:p>
    <w:p w:rsid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 xml:space="preserve">Зрительские конференции представляют собой массовое воспитательное мероприятие (от 30 и более участников) с просмотром фильма и активным участием зрителей. Просмотр фильмов осуществляется с целью научить зрителя осознанно </w:t>
      </w:r>
      <w:r w:rsidRPr="00401DB7">
        <w:rPr>
          <w:rFonts w:ascii="Times New Roman" w:hAnsi="Times New Roman" w:cs="Times New Roman"/>
          <w:sz w:val="28"/>
          <w:szCs w:val="28"/>
        </w:rPr>
        <w:lastRenderedPageBreak/>
        <w:t>относиться к своему выбору и собственному образу мышления потому, что именно на их основе находится фундамент его собственной жизни. Поэтому свободный обмен мнениями является основой зрительских конференций: успешность мероприятия будет в большей части зависеть от желания участников высказать свое мнение, п</w:t>
      </w:r>
      <w:r w:rsidR="00482082">
        <w:rPr>
          <w:rFonts w:ascii="Times New Roman" w:hAnsi="Times New Roman" w:cs="Times New Roman"/>
          <w:sz w:val="28"/>
          <w:szCs w:val="28"/>
        </w:rPr>
        <w:t>ринять отзывы других людей, где-</w:t>
      </w:r>
      <w:r w:rsidRPr="00401DB7">
        <w:rPr>
          <w:rFonts w:ascii="Times New Roman" w:hAnsi="Times New Roman" w:cs="Times New Roman"/>
          <w:sz w:val="28"/>
          <w:szCs w:val="28"/>
        </w:rPr>
        <w:t>то может быть отстоять свое мнение, или просто согласиться с оппонентом.</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Основным критерием эффективности зрительской конференции является исправление создавшейся негативной ситуации в жизни человека. В связи с этим фильмы не обязательно должны увлекать или понравится участнику. Они подбираются не узко по проблеме (наркоманы смотрят про наркотики, преступники про тюрьму, имеющие вредные привычки про тех, кто бросил курить, курит или болеет социальными болезнями или раком), а значительно шире. Фильмы необходимо так подбирать, чтобы появилась возможность отреагировать участнику на важные для него эмоциональные ситуации (тематика на практике довольно широкая). В итоге, зритель обычно понимает, почему был ему предложен данный кинофильм, а если этого не происходит, то это может стать предметом спец</w:t>
      </w:r>
      <w:r>
        <w:rPr>
          <w:rFonts w:ascii="Times New Roman" w:hAnsi="Times New Roman" w:cs="Times New Roman"/>
          <w:sz w:val="28"/>
          <w:szCs w:val="28"/>
        </w:rPr>
        <w:t>иально составленного разговора.</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Следующий этап – непосредственно просмотр фильма. Фрагментарное восприятие киноискусства, которое характерно для многих участников, можно преодолеть на основе сравнительного разбора фильма и литературного первоисточника, а также двух фильмов, близких по тематике. Просмотр желательно сопровождать комментариями педагога, иногда просмотр неизвестного фильма прерывается на середине для того, чтобы участники конференции смогли сами продолжить развитие действия одной из его линий, хара</w:t>
      </w:r>
      <w:r>
        <w:rPr>
          <w:rFonts w:ascii="Times New Roman" w:hAnsi="Times New Roman" w:cs="Times New Roman"/>
          <w:sz w:val="28"/>
          <w:szCs w:val="28"/>
        </w:rPr>
        <w:t>ктера героя, киноповествования.</w:t>
      </w:r>
    </w:p>
    <w:p w:rsidR="003C08A2" w:rsidRPr="00401DB7"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Завершающий этап – само обсуждение фильма (могут высказывать свое мнение все желающие: о том, что запомн</w:t>
      </w:r>
      <w:r w:rsidR="006B7DB3">
        <w:rPr>
          <w:rFonts w:ascii="Times New Roman" w:hAnsi="Times New Roman" w:cs="Times New Roman"/>
          <w:sz w:val="28"/>
          <w:szCs w:val="28"/>
        </w:rPr>
        <w:t xml:space="preserve">илось, что вызвало самое яркое </w:t>
      </w:r>
      <w:r w:rsidRPr="003C08A2">
        <w:rPr>
          <w:rFonts w:ascii="Times New Roman" w:hAnsi="Times New Roman" w:cs="Times New Roman"/>
          <w:sz w:val="28"/>
          <w:szCs w:val="28"/>
        </w:rPr>
        <w:t>впечатление). При этом важно, в ходе обсуждения фильма уделять внимание главным героям, анализировать свои мысли, чувства, реакции на различные ситуации, которые вызвали у участников персонажи киноленты. Для более глубокого осмысления, анализа и оценки фильма проводятся дискуссии, диспуты, готовятся доклады по предложенным вопросам или по отдельно взятой одной сформулированной теме.</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4 Заочные читательские конференции – через средства массо</w:t>
      </w:r>
      <w:r w:rsidR="00F174B0">
        <w:rPr>
          <w:rFonts w:ascii="Times New Roman" w:hAnsi="Times New Roman" w:cs="Times New Roman"/>
          <w:sz w:val="28"/>
          <w:szCs w:val="28"/>
        </w:rPr>
        <w:t xml:space="preserve">вой информации. </w:t>
      </w:r>
      <w:r>
        <w:rPr>
          <w:rFonts w:ascii="Times New Roman" w:hAnsi="Times New Roman" w:cs="Times New Roman"/>
          <w:sz w:val="28"/>
          <w:szCs w:val="28"/>
        </w:rPr>
        <w:t xml:space="preserve">В данном случае, </w:t>
      </w:r>
      <w:r w:rsidRPr="00401DB7">
        <w:rPr>
          <w:rFonts w:ascii="Times New Roman" w:hAnsi="Times New Roman" w:cs="Times New Roman"/>
          <w:sz w:val="28"/>
          <w:szCs w:val="28"/>
        </w:rPr>
        <w:t>шире охват аудитории, больше возможности ознакомиться с мнением других читателей в любое</w:t>
      </w:r>
    </w:p>
    <w:p w:rsidR="005B6469"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Планируя обсуждение, необходимо определить приме</w:t>
      </w:r>
      <w:r>
        <w:rPr>
          <w:rFonts w:ascii="Times New Roman" w:hAnsi="Times New Roman" w:cs="Times New Roman"/>
          <w:sz w:val="28"/>
          <w:szCs w:val="28"/>
        </w:rPr>
        <w:t xml:space="preserve">рное число его участников. Опыт </w:t>
      </w:r>
      <w:r w:rsidRPr="00401DB7">
        <w:rPr>
          <w:rFonts w:ascii="Times New Roman" w:hAnsi="Times New Roman" w:cs="Times New Roman"/>
          <w:sz w:val="28"/>
          <w:szCs w:val="28"/>
        </w:rPr>
        <w:t>показывает, что оптимальное число участников 25-30 ч</w:t>
      </w:r>
      <w:r>
        <w:rPr>
          <w:rFonts w:ascii="Times New Roman" w:hAnsi="Times New Roman" w:cs="Times New Roman"/>
          <w:sz w:val="28"/>
          <w:szCs w:val="28"/>
        </w:rPr>
        <w:t xml:space="preserve">еловек. Расширение аудитории не </w:t>
      </w:r>
      <w:r w:rsidRPr="00401DB7">
        <w:rPr>
          <w:rFonts w:ascii="Times New Roman" w:hAnsi="Times New Roman" w:cs="Times New Roman"/>
          <w:sz w:val="28"/>
          <w:szCs w:val="28"/>
        </w:rPr>
        <w:t>позволит вовлечь в обсуждение всех участников и снизит эффект мероприятия.</w:t>
      </w:r>
    </w:p>
    <w:p w:rsid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lastRenderedPageBreak/>
        <w:t>Методика подготовки и проведения читательской конференции</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 xml:space="preserve">1 </w:t>
      </w:r>
      <w:r w:rsidRPr="00401DB7">
        <w:rPr>
          <w:rFonts w:ascii="Times New Roman" w:hAnsi="Times New Roman" w:cs="Times New Roman"/>
          <w:sz w:val="28"/>
          <w:szCs w:val="28"/>
        </w:rPr>
        <w:t>Выбор книги.</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 xml:space="preserve">2 </w:t>
      </w:r>
      <w:r w:rsidRPr="00401DB7">
        <w:rPr>
          <w:rFonts w:ascii="Times New Roman" w:hAnsi="Times New Roman" w:cs="Times New Roman"/>
          <w:sz w:val="28"/>
          <w:szCs w:val="28"/>
        </w:rPr>
        <w:t>Определение категории участников, выбор места проведения.</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3 П</w:t>
      </w:r>
      <w:r w:rsidRPr="00401DB7">
        <w:rPr>
          <w:rFonts w:ascii="Times New Roman" w:hAnsi="Times New Roman" w:cs="Times New Roman"/>
          <w:sz w:val="28"/>
          <w:szCs w:val="28"/>
        </w:rPr>
        <w:t>ривлечение к участию в конференции литературоведов, преподавателей</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литературы, классных руководителей, представителей средств массовой</w:t>
      </w:r>
    </w:p>
    <w:p w:rsidR="00401DB7" w:rsidRPr="00401DB7" w:rsidRDefault="00401DB7" w:rsidP="00567ADB">
      <w:pPr>
        <w:ind w:left="-851" w:firstLine="708"/>
        <w:jc w:val="both"/>
        <w:rPr>
          <w:rFonts w:ascii="Times New Roman" w:hAnsi="Times New Roman" w:cs="Times New Roman"/>
          <w:sz w:val="28"/>
          <w:szCs w:val="28"/>
        </w:rPr>
      </w:pPr>
      <w:r w:rsidRPr="00401DB7">
        <w:rPr>
          <w:rFonts w:ascii="Times New Roman" w:hAnsi="Times New Roman" w:cs="Times New Roman"/>
          <w:sz w:val="28"/>
          <w:szCs w:val="28"/>
        </w:rPr>
        <w:t>информации (газеты, радио, телевидения), писателей, поэтов, представителей СМИ.</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 xml:space="preserve">4 </w:t>
      </w:r>
      <w:r w:rsidRPr="00401DB7">
        <w:rPr>
          <w:rFonts w:ascii="Times New Roman" w:hAnsi="Times New Roman" w:cs="Times New Roman"/>
          <w:sz w:val="28"/>
          <w:szCs w:val="28"/>
        </w:rPr>
        <w:t>Пропаганда произведения, литературы о нем и о творчестве автора.</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 xml:space="preserve">5 </w:t>
      </w:r>
      <w:r w:rsidRPr="00401DB7">
        <w:rPr>
          <w:rFonts w:ascii="Times New Roman" w:hAnsi="Times New Roman" w:cs="Times New Roman"/>
          <w:sz w:val="28"/>
          <w:szCs w:val="28"/>
        </w:rPr>
        <w:t>Разработка вопросов к читательской конференции.</w:t>
      </w:r>
    </w:p>
    <w:p w:rsidR="00401DB7" w:rsidRP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 xml:space="preserve">6 </w:t>
      </w:r>
      <w:r w:rsidRPr="00401DB7">
        <w:rPr>
          <w:rFonts w:ascii="Times New Roman" w:hAnsi="Times New Roman" w:cs="Times New Roman"/>
          <w:sz w:val="28"/>
          <w:szCs w:val="28"/>
        </w:rPr>
        <w:t>Подготовка аудитории к мероприятию.</w:t>
      </w:r>
    </w:p>
    <w:p w:rsidR="00401DB7" w:rsidRDefault="00401DB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 xml:space="preserve">7 </w:t>
      </w:r>
      <w:r w:rsidRPr="00401DB7">
        <w:rPr>
          <w:rFonts w:ascii="Times New Roman" w:hAnsi="Times New Roman" w:cs="Times New Roman"/>
          <w:sz w:val="28"/>
          <w:szCs w:val="28"/>
        </w:rPr>
        <w:t>Фиксация читательской конференции</w:t>
      </w:r>
    </w:p>
    <w:p w:rsidR="00401DB7" w:rsidRPr="00401DB7" w:rsidRDefault="00401DB7" w:rsidP="00567ADB">
      <w:pPr>
        <w:shd w:val="clear" w:color="auto" w:fill="FFFFFF"/>
        <w:spacing w:after="0" w:line="240" w:lineRule="auto"/>
        <w:ind w:left="-851" w:firstLine="708"/>
        <w:jc w:val="both"/>
        <w:rPr>
          <w:rFonts w:ascii="Times New Roman" w:eastAsia="Times New Roman" w:hAnsi="Times New Roman" w:cs="Times New Roman"/>
          <w:color w:val="000000"/>
          <w:sz w:val="28"/>
          <w:szCs w:val="28"/>
          <w:lang w:eastAsia="ru-RU"/>
        </w:rPr>
      </w:pPr>
      <w:r w:rsidRPr="00401DB7">
        <w:rPr>
          <w:rFonts w:ascii="Times New Roman" w:eastAsia="Times New Roman" w:hAnsi="Times New Roman" w:cs="Times New Roman"/>
          <w:color w:val="000000"/>
          <w:sz w:val="28"/>
          <w:szCs w:val="28"/>
          <w:lang w:eastAsia="ru-RU"/>
        </w:rPr>
        <w:t>Успех конференции в немалой степени зависит от ее подготовки. Вся подготовительная</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работа – рекомендательные индивидуальные беседы, обзоры, книжные выставки, отзывы</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читателей о прочитанных книгах и т. п. – призвана вызвать познавательную активность читателей.</w:t>
      </w:r>
    </w:p>
    <w:p w:rsidR="00401DB7" w:rsidRPr="00401DB7" w:rsidRDefault="00401DB7" w:rsidP="00567ADB">
      <w:pPr>
        <w:shd w:val="clear" w:color="auto" w:fill="FFFFFF"/>
        <w:spacing w:after="0" w:line="240" w:lineRule="auto"/>
        <w:ind w:left="-851" w:firstLine="708"/>
        <w:jc w:val="both"/>
        <w:rPr>
          <w:rFonts w:ascii="Times New Roman" w:eastAsia="Times New Roman" w:hAnsi="Times New Roman" w:cs="Times New Roman"/>
          <w:color w:val="000000"/>
          <w:sz w:val="28"/>
          <w:szCs w:val="28"/>
          <w:lang w:eastAsia="ru-RU"/>
        </w:rPr>
      </w:pPr>
      <w:r w:rsidRPr="00401DB7">
        <w:rPr>
          <w:rFonts w:ascii="Times New Roman" w:eastAsia="Times New Roman" w:hAnsi="Times New Roman" w:cs="Times New Roman"/>
          <w:color w:val="000000"/>
          <w:sz w:val="28"/>
          <w:szCs w:val="28"/>
          <w:lang w:eastAsia="ru-RU"/>
        </w:rPr>
        <w:t>Участники хорошо подготовленной конференции выступают заинтересованно, их выступления</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вызывают эмоциональную реакцию слушателей, желание включиться в обсуждение вопросов.</w:t>
      </w:r>
    </w:p>
    <w:p w:rsidR="00401DB7" w:rsidRPr="00401DB7" w:rsidRDefault="00401DB7" w:rsidP="00567ADB">
      <w:pPr>
        <w:shd w:val="clear" w:color="auto" w:fill="FFFFFF"/>
        <w:spacing w:after="0" w:line="240" w:lineRule="auto"/>
        <w:ind w:left="-851" w:firstLine="708"/>
        <w:jc w:val="both"/>
        <w:rPr>
          <w:rFonts w:ascii="Times New Roman" w:eastAsia="Times New Roman" w:hAnsi="Times New Roman" w:cs="Times New Roman"/>
          <w:color w:val="000000"/>
          <w:sz w:val="28"/>
          <w:szCs w:val="28"/>
          <w:lang w:eastAsia="ru-RU"/>
        </w:rPr>
      </w:pPr>
      <w:r w:rsidRPr="00401DB7">
        <w:rPr>
          <w:rFonts w:ascii="Times New Roman" w:eastAsia="Times New Roman" w:hAnsi="Times New Roman" w:cs="Times New Roman"/>
          <w:color w:val="000000"/>
          <w:sz w:val="28"/>
          <w:szCs w:val="28"/>
          <w:lang w:eastAsia="ru-RU"/>
        </w:rPr>
        <w:t>Высказывать свои суждения, осмысливать, а не пересказывать прочитанное побуждают</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проблемные вопросы.</w:t>
      </w:r>
    </w:p>
    <w:p w:rsidR="00401DB7" w:rsidRPr="00401DB7" w:rsidRDefault="00401DB7" w:rsidP="00567ADB">
      <w:pPr>
        <w:shd w:val="clear" w:color="auto" w:fill="FFFFFF"/>
        <w:spacing w:after="0" w:line="240" w:lineRule="auto"/>
        <w:ind w:left="-851" w:firstLine="708"/>
        <w:jc w:val="both"/>
        <w:rPr>
          <w:rFonts w:ascii="Times New Roman" w:eastAsia="Times New Roman" w:hAnsi="Times New Roman" w:cs="Times New Roman"/>
          <w:color w:val="000000"/>
          <w:sz w:val="28"/>
          <w:szCs w:val="28"/>
          <w:lang w:eastAsia="ru-RU"/>
        </w:rPr>
      </w:pPr>
      <w:r w:rsidRPr="00401DB7">
        <w:rPr>
          <w:rFonts w:ascii="Times New Roman" w:eastAsia="Times New Roman" w:hAnsi="Times New Roman" w:cs="Times New Roman"/>
          <w:color w:val="000000"/>
          <w:sz w:val="28"/>
          <w:szCs w:val="28"/>
          <w:lang w:eastAsia="ru-RU"/>
        </w:rPr>
        <w:t>Важный этап в подготовке читательской конференции – разработка вопросов. Характер вопросов</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определяется не только спецификой произведения, но и особенностями восприятия книги</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читателями. Важно, чтобы вопросы активизировали воображение читателей, вызывали желание</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размышлять. Каждый последующий вопрос должен быть логически связан с предыдущими и с</w:t>
      </w:r>
      <w:r w:rsidR="00567ADB" w:rsidRPr="00567ADB">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высказываниями читателей. Только в этом случае читатели смогут самостоятельно сделать</w:t>
      </w:r>
      <w:r w:rsidR="003C08A2">
        <w:rPr>
          <w:rFonts w:ascii="Times New Roman" w:eastAsia="Times New Roman" w:hAnsi="Times New Roman" w:cs="Times New Roman"/>
          <w:color w:val="000000"/>
          <w:sz w:val="28"/>
          <w:szCs w:val="28"/>
          <w:lang w:eastAsia="ru-RU"/>
        </w:rPr>
        <w:t xml:space="preserve"> </w:t>
      </w:r>
      <w:r w:rsidRPr="00401DB7">
        <w:rPr>
          <w:rFonts w:ascii="Times New Roman" w:eastAsia="Times New Roman" w:hAnsi="Times New Roman" w:cs="Times New Roman"/>
          <w:color w:val="000000"/>
          <w:sz w:val="28"/>
          <w:szCs w:val="28"/>
          <w:lang w:eastAsia="ru-RU"/>
        </w:rPr>
        <w:t>выводы.</w:t>
      </w:r>
    </w:p>
    <w:p w:rsidR="00401DB7" w:rsidRPr="00567ADB" w:rsidRDefault="003C08A2" w:rsidP="00567ADB">
      <w:pPr>
        <w:ind w:left="-851" w:firstLine="708"/>
        <w:jc w:val="center"/>
        <w:rPr>
          <w:rFonts w:ascii="Times New Roman" w:hAnsi="Times New Roman" w:cs="Times New Roman"/>
          <w:b/>
          <w:sz w:val="28"/>
          <w:szCs w:val="28"/>
          <w:u w:val="single"/>
        </w:rPr>
      </w:pPr>
      <w:r w:rsidRPr="00567ADB">
        <w:rPr>
          <w:rFonts w:ascii="Times New Roman" w:hAnsi="Times New Roman" w:cs="Times New Roman"/>
          <w:b/>
          <w:sz w:val="28"/>
          <w:szCs w:val="28"/>
          <w:u w:val="single"/>
        </w:rPr>
        <w:t>Активная форма</w:t>
      </w:r>
      <w:r w:rsidR="00567ADB">
        <w:rPr>
          <w:rFonts w:ascii="Times New Roman" w:hAnsi="Times New Roman" w:cs="Times New Roman"/>
          <w:b/>
          <w:sz w:val="28"/>
          <w:szCs w:val="28"/>
          <w:u w:val="single"/>
        </w:rPr>
        <w:t xml:space="preserve">: </w:t>
      </w:r>
      <w:r w:rsidR="00567ADB" w:rsidRPr="00567ADB">
        <w:rPr>
          <w:rFonts w:ascii="Times New Roman" w:hAnsi="Times New Roman" w:cs="Times New Roman"/>
          <w:i/>
          <w:sz w:val="28"/>
          <w:szCs w:val="28"/>
          <w:u w:val="single"/>
        </w:rPr>
        <w:t>деловая игра.</w:t>
      </w:r>
      <w:bookmarkStart w:id="0" w:name="_GoBack"/>
      <w:bookmarkEnd w:id="0"/>
    </w:p>
    <w:p w:rsid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xml:space="preserve">Активные формы обучения </w:t>
      </w:r>
      <w:proofErr w:type="gramStart"/>
      <w:r w:rsidRPr="003C08A2">
        <w:rPr>
          <w:rFonts w:ascii="Times New Roman" w:hAnsi="Times New Roman" w:cs="Times New Roman"/>
          <w:sz w:val="28"/>
          <w:szCs w:val="28"/>
        </w:rPr>
        <w:t>- это</w:t>
      </w:r>
      <w:proofErr w:type="gramEnd"/>
      <w:r w:rsidRPr="003C08A2">
        <w:rPr>
          <w:rFonts w:ascii="Times New Roman" w:hAnsi="Times New Roman" w:cs="Times New Roman"/>
          <w:sz w:val="28"/>
          <w:szCs w:val="28"/>
        </w:rPr>
        <w:t xml:space="preserve"> формы, которые побуждают учащихся к активной мыслительной и практической деятельности в процессе овладения учебным материалом. Активное обучение предполагает главным образом не изложение преподавателем готовых знаний, их запоминание и воспроизведение, а самостоятельное овладение учащимися знаниями и умениями в процессе активной мыслительной и практической деятельности.</w:t>
      </w:r>
    </w:p>
    <w:p w:rsid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Игра известна еще с древнейших времен как способ проверки знаний и умений применять их на практике.</w:t>
      </w:r>
    </w:p>
    <w:p w:rsid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lastRenderedPageBreak/>
        <w:t>Деловые игры становятся наиболее эффективными формами подготовки специалистов. Они вводят слушателей в сферу профессиональной деятельности, вырабатывают у них способность к критической оценке действующего производства, к умению находить решение по его совершенствованию и являются мощным стимулом активизации самостоятельной работы учащихся по приобретению профессиональных знаний и навыков.</w:t>
      </w:r>
    </w:p>
    <w:p w:rsidR="003C08A2" w:rsidRPr="003C08A2" w:rsidRDefault="003C08A2" w:rsidP="00567ADB">
      <w:pPr>
        <w:ind w:left="-851" w:firstLine="708"/>
        <w:jc w:val="both"/>
        <w:rPr>
          <w:rFonts w:ascii="Times New Roman" w:hAnsi="Times New Roman" w:cs="Times New Roman"/>
          <w:sz w:val="28"/>
          <w:szCs w:val="28"/>
        </w:rPr>
      </w:pPr>
      <w:r w:rsidRPr="00E77CC7">
        <w:rPr>
          <w:rFonts w:ascii="Times New Roman" w:hAnsi="Times New Roman" w:cs="Times New Roman"/>
          <w:i/>
          <w:sz w:val="28"/>
          <w:szCs w:val="28"/>
        </w:rPr>
        <w:t>Деловая игра</w:t>
      </w:r>
      <w:r w:rsidRPr="003C08A2">
        <w:rPr>
          <w:rFonts w:ascii="Times New Roman" w:hAnsi="Times New Roman" w:cs="Times New Roman"/>
          <w:sz w:val="28"/>
          <w:szCs w:val="28"/>
        </w:rPr>
        <w:t xml:space="preserve"> - форма обучения, в которой моделируются предметный и социальный аспекты содержания профессиональной деятельности. Предназначена для отработки профессиональных умений и навыков. В деловой игре развертывается практико-ориентированная деятельность обучающихся на имитационно-игровой модели, отражающей содержание, технологии и динамику профессиональной деятельности специалистов, ее целостных фрагментов.</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Деловые игры являются педагогическим средством и активной формой обучения, которые интенсифицирует учебную деятельность, моделируя управленческие, экономические, психологические, педагогические ситуации и дают возможность их анализировать и вырабатывать оптимальные действия в дальнейшем. </w:t>
      </w:r>
    </w:p>
    <w:p w:rsidR="003C08A2" w:rsidRPr="00567ADB" w:rsidRDefault="00567ADB" w:rsidP="00567ADB">
      <w:pPr>
        <w:ind w:left="-851" w:firstLine="708"/>
        <w:jc w:val="both"/>
        <w:rPr>
          <w:rFonts w:ascii="Times New Roman" w:hAnsi="Times New Roman" w:cs="Times New Roman"/>
          <w:i/>
          <w:sz w:val="28"/>
          <w:szCs w:val="28"/>
          <w:u w:val="single"/>
        </w:rPr>
      </w:pPr>
      <w:r>
        <w:rPr>
          <w:rFonts w:ascii="Times New Roman" w:hAnsi="Times New Roman" w:cs="Times New Roman"/>
          <w:i/>
          <w:sz w:val="28"/>
          <w:szCs w:val="28"/>
          <w:u w:val="single"/>
        </w:rPr>
        <w:t>1.</w:t>
      </w:r>
      <w:r w:rsidR="001B60AA" w:rsidRPr="00567ADB">
        <w:rPr>
          <w:rFonts w:ascii="Times New Roman" w:hAnsi="Times New Roman" w:cs="Times New Roman"/>
          <w:i/>
          <w:sz w:val="28"/>
          <w:szCs w:val="28"/>
          <w:u w:val="single"/>
        </w:rPr>
        <w:t>Классификация деловых игр</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1. «По времени проведения:</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без ограничения времени;</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с ограничением времени;</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игры, проходящие в реальное время;</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игры, где время сжато.</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2. По оценке деятельности:</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балльная или иная оценка деятельности игрока или команды;</w:t>
      </w:r>
    </w:p>
    <w:p w:rsidR="003C08A2" w:rsidRPr="003C08A2" w:rsidRDefault="00E77CC7"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 xml:space="preserve">– оценка того, </w:t>
      </w:r>
      <w:r w:rsidR="003C08A2" w:rsidRPr="003C08A2">
        <w:rPr>
          <w:rFonts w:ascii="Times New Roman" w:hAnsi="Times New Roman" w:cs="Times New Roman"/>
          <w:sz w:val="28"/>
          <w:szCs w:val="28"/>
        </w:rPr>
        <w:t>кто как работал, отсутствует.</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xml:space="preserve">3. По конечному результату: </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жесткие игры – заранее известен ответ (например, сетевой график), существуют жесткие правила;</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свободные, открытые игры – заранее известного ответа нет, правила изобретаются для каждой игры свои, участники работают над решением неструктурированной задачи.</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xml:space="preserve">4. По конечной цели: </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lastRenderedPageBreak/>
        <w:t>– обучающие – направлены на появление новых знаний и закрепление навыков участников;</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констатирующие – конкурсы профессионально мастерства;</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поисковые – направлены на выявление проблем и поиск путей их решения</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5. По методологии проведения:</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xml:space="preserve">– луночные игры – любая салонная игра (шахматы, «Озеро», «Монополия») – </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игра проходит на специально организованном поле, с жесткими правилами, результаты заносятся на бланки;</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ролевые игры – каждый участник имеет или определенное задание, или определенную роль, которую он должен исполнить в соответствии с заданием;</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групповые дискуссии – связаны с отработкой проведения совещаний или приобретением навыков групповой работы. Участники имеют индивидуальные задания, существуют правила ведения дискуссии;</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имитационные – имеют цель создать у участников представление, как следовало бы действовать в определенных условиях;</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организационно-деятельностные игры (Г.П. Щедровицкий) — не имеют жестких правил, у участников нет ролей, игры направлены на решение междисциплинарных проблем. Активизация работы участников происходит за счет жесткого давления на личность;</w:t>
      </w:r>
    </w:p>
    <w:p w:rsidR="003C08A2" w:rsidRPr="003C08A2"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инновационные игры (В.С. Дудченко) — формируют инновационное мышление участников, выдвигают инновационные идеи в традиционной системе действий, отрабатывают модели реальной, желаемой, идеальной ситуаций, включают тренинги по самоорганизации;</w:t>
      </w:r>
    </w:p>
    <w:p w:rsidR="001B60AA" w:rsidRPr="001B60AA" w:rsidRDefault="003C08A2" w:rsidP="00567ADB">
      <w:pPr>
        <w:ind w:left="-851" w:firstLine="708"/>
        <w:jc w:val="both"/>
        <w:rPr>
          <w:rFonts w:ascii="Times New Roman" w:hAnsi="Times New Roman" w:cs="Times New Roman"/>
          <w:sz w:val="28"/>
          <w:szCs w:val="28"/>
        </w:rPr>
      </w:pPr>
      <w:r w:rsidRPr="003C08A2">
        <w:rPr>
          <w:rFonts w:ascii="Times New Roman" w:hAnsi="Times New Roman" w:cs="Times New Roman"/>
          <w:sz w:val="28"/>
          <w:szCs w:val="28"/>
        </w:rPr>
        <w:t xml:space="preserve">– ансамблевые игры (Ю.Д. Красовский) — формируют управленческое мышление у участников, направлены на решение конкретных проблем предприятия методом организации делового партнерского сотрудничества </w:t>
      </w:r>
      <w:r w:rsidR="001B60AA" w:rsidRPr="001B60AA">
        <w:rPr>
          <w:rFonts w:ascii="Times New Roman" w:hAnsi="Times New Roman" w:cs="Times New Roman"/>
          <w:sz w:val="28"/>
          <w:szCs w:val="28"/>
        </w:rPr>
        <w:t>В основе структуры деловой игры лежат имит</w:t>
      </w:r>
      <w:r w:rsidR="00BD6D31">
        <w:rPr>
          <w:rFonts w:ascii="Times New Roman" w:hAnsi="Times New Roman" w:cs="Times New Roman"/>
          <w:sz w:val="28"/>
          <w:szCs w:val="28"/>
        </w:rPr>
        <w:t xml:space="preserve">ационная и игровая модели. Они </w:t>
      </w:r>
      <w:r w:rsidR="001B60AA" w:rsidRPr="001B60AA">
        <w:rPr>
          <w:rFonts w:ascii="Times New Roman" w:hAnsi="Times New Roman" w:cs="Times New Roman"/>
          <w:sz w:val="28"/>
          <w:szCs w:val="28"/>
        </w:rPr>
        <w:t>могут рассматриваться как основные элементы при конструировании деловой игры.</w:t>
      </w:r>
    </w:p>
    <w:p w:rsidR="001B60AA" w:rsidRPr="00567ADB" w:rsidRDefault="00567ADB" w:rsidP="00567ADB">
      <w:pPr>
        <w:jc w:val="both"/>
        <w:rPr>
          <w:rFonts w:ascii="Times New Roman" w:hAnsi="Times New Roman" w:cs="Times New Roman"/>
          <w:i/>
          <w:sz w:val="28"/>
          <w:szCs w:val="28"/>
          <w:u w:val="single"/>
        </w:rPr>
      </w:pPr>
      <w:r>
        <w:rPr>
          <w:rFonts w:ascii="Times New Roman" w:hAnsi="Times New Roman" w:cs="Times New Roman"/>
          <w:i/>
          <w:sz w:val="28"/>
          <w:szCs w:val="28"/>
          <w:u w:val="single"/>
        </w:rPr>
        <w:t>2</w:t>
      </w:r>
      <w:r w:rsidR="001B60AA" w:rsidRPr="00567ADB">
        <w:rPr>
          <w:rFonts w:ascii="Times New Roman" w:hAnsi="Times New Roman" w:cs="Times New Roman"/>
          <w:i/>
          <w:sz w:val="28"/>
          <w:szCs w:val="28"/>
          <w:u w:val="single"/>
        </w:rPr>
        <w:t>.Структура</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Основными компонентами имитационной модели являются:</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1) цели;</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2) предмет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3) графическая модель взаимодействия участников;</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4) система оценивания.</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lastRenderedPageBreak/>
        <w:t>Основные компоненты игровой модели:</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1) цели;</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2) комплект ролей и функций игроков;</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3) сценарий;</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4) правила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Цели делятся на педагогические и игровые и зависят от конкретной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Предмет игры – предмет деятельности участников игры, в специфической форме замещающий предмет реальной профессиональной деятельности. Он представляет собой перечень процессов или явлений, воссоздаваемых (имитируемых в деловой игре и требующих выполнения профессионально компетентных действий).</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В деловой игре сохраняется последовательность технологических этапов:</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1 этап – подготовка к игре. Принципиальным отличием деловой игры является разработка оперативного сценария. Она предполагает:</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Определение целей и задач, прогнозирование результатов.</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Разработку игрового контекста- выбор актуальной для участников игры ситуации.</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Разработку правил игры (определение ролей игроков, экспертов, определение процедуры оценивания, определение правил поведения).</w:t>
      </w:r>
    </w:p>
    <w:p w:rsidR="001B60AA" w:rsidRPr="001B60AA" w:rsidRDefault="00270A0D" w:rsidP="00567ADB">
      <w:pPr>
        <w:ind w:left="-851" w:firstLine="708"/>
        <w:jc w:val="both"/>
        <w:rPr>
          <w:rFonts w:ascii="Times New Roman" w:hAnsi="Times New Roman" w:cs="Times New Roman"/>
          <w:sz w:val="28"/>
          <w:szCs w:val="28"/>
        </w:rPr>
      </w:pPr>
      <w:r>
        <w:rPr>
          <w:rFonts w:ascii="Times New Roman" w:hAnsi="Times New Roman" w:cs="Times New Roman"/>
          <w:sz w:val="28"/>
          <w:szCs w:val="28"/>
        </w:rPr>
        <w:t>Разработку плана игры</w:t>
      </w:r>
      <w:r w:rsidR="001B60AA" w:rsidRPr="001B60AA">
        <w:rPr>
          <w:rFonts w:ascii="Times New Roman" w:hAnsi="Times New Roman" w:cs="Times New Roman"/>
          <w:sz w:val="28"/>
          <w:szCs w:val="28"/>
        </w:rPr>
        <w:t>.</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Сценарий деловой игры является основным документом для её проведения. Созданная для его разработки группа специалистов разбирает: каждый этап, фрагмент, содержание, эпизоды, четко определяет цель</w:t>
      </w:r>
      <w:r w:rsidR="00270A0D">
        <w:rPr>
          <w:rFonts w:ascii="Times New Roman" w:hAnsi="Times New Roman" w:cs="Times New Roman"/>
          <w:sz w:val="28"/>
          <w:szCs w:val="28"/>
        </w:rPr>
        <w:t xml:space="preserve">, готовится инструкция игрокам </w:t>
      </w:r>
      <w:r w:rsidRPr="001B60AA">
        <w:rPr>
          <w:rFonts w:ascii="Times New Roman" w:hAnsi="Times New Roman" w:cs="Times New Roman"/>
          <w:sz w:val="28"/>
          <w:szCs w:val="28"/>
        </w:rPr>
        <w:t>и экспертам, определяется полный комплект ролей, время игры, место игры, рекомендуется вводный материал или лекцию, обсуждается порядок испол</w:t>
      </w:r>
      <w:r>
        <w:rPr>
          <w:rFonts w:ascii="Times New Roman" w:hAnsi="Times New Roman" w:cs="Times New Roman"/>
          <w:sz w:val="28"/>
          <w:szCs w:val="28"/>
        </w:rPr>
        <w:t xml:space="preserve">ьзования технических </w:t>
      </w:r>
      <w:r w:rsidR="00567ADB">
        <w:rPr>
          <w:rFonts w:ascii="Times New Roman" w:hAnsi="Times New Roman" w:cs="Times New Roman"/>
          <w:sz w:val="28"/>
          <w:szCs w:val="28"/>
        </w:rPr>
        <w:t>средств.</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 xml:space="preserve">В сценарии должны быть отражены основные этапы, операции и шаги игры. Сценарий должен включать описание содержания противоречия или конфликта, что является реализацией принципа проблемности. </w:t>
      </w:r>
      <w:r>
        <w:rPr>
          <w:rFonts w:ascii="Times New Roman" w:hAnsi="Times New Roman" w:cs="Times New Roman"/>
          <w:sz w:val="28"/>
          <w:szCs w:val="28"/>
        </w:rPr>
        <w:t xml:space="preserve"> </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Роли в игре заимствуются из реальности (учитель, завуч и т.п.), иногда задаются искусственно (скептик, «внутренний голос»). Должно быть указано оптимальное, минимальное и максимальное количество участников игры. Различают роли социальные, обусловленные местом индивида в системе общественных отношений (профессиональные, социально-демографические и др.), межличностные (лидер, ведомый, отверженный и др.), роли официальные и стихийные.</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lastRenderedPageBreak/>
        <w:t>Правила игры содержат ограничения, касающиеся ряда аспектов игры. Требования к правилам игры сводятся к следующим положениям:</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правила содержат ограничения, касающиеся технологии игры, регламента игровых процедур или их элементов, ролей и функций преподавателя-ведущего, системы оценивания;</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правил не должно быть слишком много, не более 5—10, они должны быть представлены аудитории на плакатах или с помощью технических средств;</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характер правил должен обеспечивать воспроизведение реального и делового контекстов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правила должны быть связаны с системой стимулир</w:t>
      </w:r>
      <w:r>
        <w:rPr>
          <w:rFonts w:ascii="Times New Roman" w:hAnsi="Times New Roman" w:cs="Times New Roman"/>
          <w:sz w:val="28"/>
          <w:szCs w:val="28"/>
        </w:rPr>
        <w:t>ования и инструкциями игрокам</w:t>
      </w:r>
      <w:r w:rsidRPr="001B60AA">
        <w:rPr>
          <w:rFonts w:ascii="Times New Roman" w:hAnsi="Times New Roman" w:cs="Times New Roman"/>
          <w:sz w:val="28"/>
          <w:szCs w:val="28"/>
        </w:rPr>
        <w:t>.</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 xml:space="preserve">2 этап – введение в игру. Предполагает постановку перед участниками игры деловой проблемы, указания целей, условий, регламента, распределения ролей, формирование групп, проведение </w:t>
      </w:r>
      <w:proofErr w:type="gramStart"/>
      <w:r w:rsidRPr="001B60AA">
        <w:rPr>
          <w:rFonts w:ascii="Times New Roman" w:hAnsi="Times New Roman" w:cs="Times New Roman"/>
          <w:sz w:val="28"/>
          <w:szCs w:val="28"/>
        </w:rPr>
        <w:t>инструктажа,  консультаций</w:t>
      </w:r>
      <w:proofErr w:type="gramEnd"/>
      <w:r w:rsidRPr="001B60AA">
        <w:rPr>
          <w:rFonts w:ascii="Times New Roman" w:hAnsi="Times New Roman" w:cs="Times New Roman"/>
          <w:sz w:val="28"/>
          <w:szCs w:val="28"/>
        </w:rPr>
        <w:t>, ответов на вопросы  участников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3 этап – проведение игры. Игра протекает в соответствии со сценарием. Изменять ход игры нельзя. Только ведущий может корректировать действия участников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4 этап – анализ результатов. Включает в себя выступление экспертов, подведение итогов игры, анализ р</w:t>
      </w:r>
      <w:r>
        <w:rPr>
          <w:rFonts w:ascii="Times New Roman" w:hAnsi="Times New Roman" w:cs="Times New Roman"/>
          <w:sz w:val="28"/>
          <w:szCs w:val="28"/>
        </w:rPr>
        <w:t>езультатов игры ее участниками.</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 xml:space="preserve">В деловой игре </w:t>
      </w:r>
      <w:proofErr w:type="gramStart"/>
      <w:r w:rsidRPr="001B60AA">
        <w:rPr>
          <w:rFonts w:ascii="Times New Roman" w:hAnsi="Times New Roman" w:cs="Times New Roman"/>
          <w:sz w:val="28"/>
          <w:szCs w:val="28"/>
        </w:rPr>
        <w:t>совместное  обсуждение</w:t>
      </w:r>
      <w:proofErr w:type="gramEnd"/>
      <w:r w:rsidRPr="001B60AA">
        <w:rPr>
          <w:rFonts w:ascii="Times New Roman" w:hAnsi="Times New Roman" w:cs="Times New Roman"/>
          <w:sz w:val="28"/>
          <w:szCs w:val="28"/>
        </w:rPr>
        <w:t xml:space="preserve"> результатов игры, анализ приобретенного опыта  приобретают особое значение. В ходе обсуждения участники игры делятся своими впечатлениями, информацией о трудностях и приобретенном </w:t>
      </w:r>
      <w:proofErr w:type="spellStart"/>
      <w:r w:rsidRPr="001B60AA">
        <w:rPr>
          <w:rFonts w:ascii="Times New Roman" w:hAnsi="Times New Roman" w:cs="Times New Roman"/>
          <w:sz w:val="28"/>
          <w:szCs w:val="28"/>
        </w:rPr>
        <w:t>опыте</w:t>
      </w:r>
      <w:r w:rsidR="003C08A2" w:rsidRPr="003C08A2">
        <w:rPr>
          <w:rFonts w:ascii="Times New Roman" w:hAnsi="Times New Roman" w:cs="Times New Roman"/>
          <w:sz w:val="28"/>
          <w:szCs w:val="28"/>
        </w:rPr>
        <w:t>команд</w:t>
      </w:r>
      <w:proofErr w:type="spellEnd"/>
      <w:r w:rsidR="003C08A2" w:rsidRPr="003C08A2">
        <w:rPr>
          <w:rFonts w:ascii="Times New Roman" w:hAnsi="Times New Roman" w:cs="Times New Roman"/>
          <w:sz w:val="28"/>
          <w:szCs w:val="28"/>
        </w:rPr>
        <w:t>, состоящих из руководителей служб».</w:t>
      </w:r>
      <w:r>
        <w:rPr>
          <w:rFonts w:ascii="Times New Roman" w:hAnsi="Times New Roman" w:cs="Times New Roman"/>
          <w:b/>
          <w:bCs/>
          <w:sz w:val="28"/>
          <w:szCs w:val="28"/>
        </w:rPr>
        <w:t xml:space="preserve"> </w:t>
      </w:r>
    </w:p>
    <w:p w:rsidR="001B60AA" w:rsidRPr="00567ADB" w:rsidRDefault="00567ADB" w:rsidP="00567ADB">
      <w:pPr>
        <w:ind w:left="-851" w:firstLine="708"/>
        <w:jc w:val="both"/>
        <w:rPr>
          <w:rFonts w:ascii="Times New Roman" w:hAnsi="Times New Roman" w:cs="Times New Roman"/>
          <w:i/>
          <w:sz w:val="28"/>
          <w:szCs w:val="28"/>
          <w:u w:val="single"/>
        </w:rPr>
      </w:pPr>
      <w:r>
        <w:rPr>
          <w:rFonts w:ascii="Times New Roman" w:hAnsi="Times New Roman" w:cs="Times New Roman"/>
          <w:bCs/>
          <w:i/>
          <w:sz w:val="28"/>
          <w:szCs w:val="28"/>
          <w:u w:val="single"/>
        </w:rPr>
        <w:t>3</w:t>
      </w:r>
      <w:r w:rsidR="001B60AA" w:rsidRPr="00567ADB">
        <w:rPr>
          <w:rFonts w:ascii="Times New Roman" w:hAnsi="Times New Roman" w:cs="Times New Roman"/>
          <w:bCs/>
          <w:i/>
          <w:sz w:val="28"/>
          <w:szCs w:val="28"/>
          <w:u w:val="single"/>
        </w:rPr>
        <w:t>. Педагогические цели деловой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i/>
          <w:iCs/>
          <w:sz w:val="28"/>
          <w:szCs w:val="28"/>
        </w:rPr>
        <w:t>дидактические: </w:t>
      </w:r>
      <w:r w:rsidRPr="001B60AA">
        <w:rPr>
          <w:rFonts w:ascii="Times New Roman" w:hAnsi="Times New Roman" w:cs="Times New Roman"/>
          <w:sz w:val="28"/>
          <w:szCs w:val="28"/>
        </w:rPr>
        <w:br/>
        <w:t>– закрепление системы знаний в области конструирования деловой игры; </w:t>
      </w:r>
      <w:r w:rsidRPr="001B60AA">
        <w:rPr>
          <w:rFonts w:ascii="Times New Roman" w:hAnsi="Times New Roman" w:cs="Times New Roman"/>
          <w:sz w:val="28"/>
          <w:szCs w:val="28"/>
        </w:rPr>
        <w:br/>
        <w:t>–выработка системных умений по конструированию и методическому описанию игры; </w:t>
      </w:r>
      <w:r w:rsidRPr="001B60AA">
        <w:rPr>
          <w:rFonts w:ascii="Times New Roman" w:hAnsi="Times New Roman" w:cs="Times New Roman"/>
          <w:sz w:val="28"/>
          <w:szCs w:val="28"/>
        </w:rPr>
        <w:br/>
        <w:t>– обмен опытом создания деловой игры; </w:t>
      </w:r>
      <w:r w:rsidRPr="001B60AA">
        <w:rPr>
          <w:rFonts w:ascii="Times New Roman" w:hAnsi="Times New Roman" w:cs="Times New Roman"/>
          <w:sz w:val="28"/>
          <w:szCs w:val="28"/>
        </w:rPr>
        <w:br/>
        <w:t>– совершенствование навыков принятия коллективных решений; </w:t>
      </w:r>
      <w:r w:rsidRPr="001B60AA">
        <w:rPr>
          <w:rFonts w:ascii="Times New Roman" w:hAnsi="Times New Roman" w:cs="Times New Roman"/>
          <w:sz w:val="28"/>
          <w:szCs w:val="28"/>
        </w:rPr>
        <w:br/>
        <w:t>–развитие коммуникативных умений разного рода.     </w:t>
      </w:r>
      <w:r w:rsidRPr="001B60AA">
        <w:rPr>
          <w:rFonts w:ascii="Times New Roman" w:hAnsi="Times New Roman" w:cs="Times New Roman"/>
          <w:sz w:val="28"/>
          <w:szCs w:val="28"/>
        </w:rPr>
        <w:br/>
      </w:r>
      <w:r w:rsidRPr="001B60AA">
        <w:rPr>
          <w:rFonts w:ascii="Times New Roman" w:hAnsi="Times New Roman" w:cs="Times New Roman"/>
          <w:i/>
          <w:iCs/>
          <w:sz w:val="28"/>
          <w:szCs w:val="28"/>
        </w:rPr>
        <w:t>воспитательные: </w:t>
      </w:r>
      <w:r w:rsidRPr="001B60AA">
        <w:rPr>
          <w:rFonts w:ascii="Times New Roman" w:hAnsi="Times New Roman" w:cs="Times New Roman"/>
          <w:i/>
          <w:iCs/>
          <w:sz w:val="28"/>
          <w:szCs w:val="28"/>
        </w:rPr>
        <w:br/>
      </w:r>
      <w:r w:rsidRPr="001B60AA">
        <w:rPr>
          <w:rFonts w:ascii="Times New Roman" w:hAnsi="Times New Roman" w:cs="Times New Roman"/>
          <w:sz w:val="28"/>
          <w:szCs w:val="28"/>
        </w:rPr>
        <w:t>– порождение творческого мышления; </w:t>
      </w:r>
      <w:r w:rsidRPr="001B60AA">
        <w:rPr>
          <w:rFonts w:ascii="Times New Roman" w:hAnsi="Times New Roman" w:cs="Times New Roman"/>
          <w:sz w:val="28"/>
          <w:szCs w:val="28"/>
        </w:rPr>
        <w:br/>
        <w:t>– выработка установки на практическое использование деловой игры: </w:t>
      </w:r>
      <w:r w:rsidRPr="001B60AA">
        <w:rPr>
          <w:rFonts w:ascii="Times New Roman" w:hAnsi="Times New Roman" w:cs="Times New Roman"/>
          <w:sz w:val="28"/>
          <w:szCs w:val="28"/>
        </w:rPr>
        <w:br/>
      </w:r>
      <w:proofErr w:type="gramStart"/>
      <w:r w:rsidRPr="001B60AA">
        <w:rPr>
          <w:rFonts w:ascii="Times New Roman" w:hAnsi="Times New Roman" w:cs="Times New Roman"/>
          <w:sz w:val="28"/>
          <w:szCs w:val="28"/>
        </w:rPr>
        <w:t>–  воспитание</w:t>
      </w:r>
      <w:proofErr w:type="gramEnd"/>
      <w:r w:rsidRPr="001B60AA">
        <w:rPr>
          <w:rFonts w:ascii="Times New Roman" w:hAnsi="Times New Roman" w:cs="Times New Roman"/>
          <w:sz w:val="28"/>
          <w:szCs w:val="28"/>
        </w:rPr>
        <w:t xml:space="preserve"> индивидуального стиля поведения в процессе взаимодействия с людьми; </w:t>
      </w:r>
      <w:r w:rsidRPr="001B60AA">
        <w:rPr>
          <w:rFonts w:ascii="Times New Roman" w:hAnsi="Times New Roman" w:cs="Times New Roman"/>
          <w:sz w:val="28"/>
          <w:szCs w:val="28"/>
        </w:rPr>
        <w:br/>
      </w:r>
      <w:r w:rsidRPr="001B60AA">
        <w:rPr>
          <w:rFonts w:ascii="Times New Roman" w:hAnsi="Times New Roman" w:cs="Times New Roman"/>
          <w:sz w:val="28"/>
          <w:szCs w:val="28"/>
        </w:rPr>
        <w:lastRenderedPageBreak/>
        <w:t>–  преодоление психологического барьера по отношению к формам и методам активного    обучения.</w:t>
      </w:r>
    </w:p>
    <w:p w:rsidR="001B60AA" w:rsidRPr="00567ADB" w:rsidRDefault="001B60AA" w:rsidP="00567ADB">
      <w:pPr>
        <w:ind w:left="-851" w:firstLine="708"/>
        <w:jc w:val="both"/>
        <w:rPr>
          <w:rFonts w:ascii="Times New Roman" w:hAnsi="Times New Roman" w:cs="Times New Roman"/>
          <w:i/>
          <w:sz w:val="28"/>
          <w:szCs w:val="28"/>
          <w:u w:val="single"/>
        </w:rPr>
      </w:pPr>
      <w:r w:rsidRPr="00567ADB">
        <w:rPr>
          <w:rFonts w:ascii="Times New Roman" w:hAnsi="Times New Roman" w:cs="Times New Roman"/>
          <w:bCs/>
          <w:i/>
          <w:sz w:val="28"/>
          <w:szCs w:val="28"/>
          <w:u w:val="single"/>
        </w:rPr>
        <w:t xml:space="preserve"> </w:t>
      </w:r>
      <w:r w:rsidR="00567ADB">
        <w:rPr>
          <w:rFonts w:ascii="Times New Roman" w:hAnsi="Times New Roman" w:cs="Times New Roman"/>
          <w:bCs/>
          <w:i/>
          <w:sz w:val="28"/>
          <w:szCs w:val="28"/>
          <w:u w:val="single"/>
        </w:rPr>
        <w:t>4</w:t>
      </w:r>
      <w:r w:rsidRPr="00567ADB">
        <w:rPr>
          <w:rFonts w:ascii="Times New Roman" w:hAnsi="Times New Roman" w:cs="Times New Roman"/>
          <w:bCs/>
          <w:i/>
          <w:sz w:val="28"/>
          <w:szCs w:val="28"/>
          <w:u w:val="single"/>
        </w:rPr>
        <w:t>. Какая польза для детей от участия в деловых играх?</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Во-первых, ребенок начинает ориентироваться в профессиях. Участвуя в различных играх, школьник начинает ориентироваться в большом количестве профессий современности, и может сделать осознанный выбор будущей профессии.</w:t>
      </w:r>
      <w:r w:rsidRPr="001B60AA">
        <w:rPr>
          <w:rFonts w:ascii="Times New Roman" w:hAnsi="Times New Roman" w:cs="Times New Roman"/>
          <w:sz w:val="28"/>
          <w:szCs w:val="28"/>
        </w:rPr>
        <w:br/>
        <w:t>Во-вторых,  дети учатся оценивать себя и свои способности. Существует очень много различных деловых игр направленных на оценивание своих компетенции, на умение работать в команде, на развитие у детей качества предпринимателей, креативного мышления и много других способностей. Такая оценка происходит непринуждённо во время игры, без стрессов для детей, так как стресс сопровождается любой оценкой качеств. Дети будут знать свои сильные и слабые стороны, пробелы в знаниях и при возможности смогут их развивать. Деловая игра учеников старших классов может подтолкнуть к выбору профессии, а для младших школьников поможет в выборе профильного класса.</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Какие знания можно получить в процессе деловой игры:</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–правильному сотрудничеству и конкуренции;</w:t>
      </w:r>
      <w:r w:rsidRPr="001B60AA">
        <w:rPr>
          <w:rFonts w:ascii="Times New Roman" w:hAnsi="Times New Roman" w:cs="Times New Roman"/>
          <w:sz w:val="28"/>
          <w:szCs w:val="28"/>
        </w:rPr>
        <w:br/>
        <w:t>–правильному ведению переговоров;</w:t>
      </w:r>
      <w:r w:rsidRPr="001B60AA">
        <w:rPr>
          <w:rFonts w:ascii="Times New Roman" w:hAnsi="Times New Roman" w:cs="Times New Roman"/>
          <w:sz w:val="28"/>
          <w:szCs w:val="28"/>
        </w:rPr>
        <w:br/>
        <w:t>–управлять конфликтами;</w:t>
      </w:r>
      <w:r w:rsidRPr="001B60AA">
        <w:rPr>
          <w:rFonts w:ascii="Times New Roman" w:hAnsi="Times New Roman" w:cs="Times New Roman"/>
          <w:sz w:val="28"/>
          <w:szCs w:val="28"/>
        </w:rPr>
        <w:br/>
        <w:t>–управлять эмоциями в конфликтах;</w:t>
      </w:r>
      <w:r w:rsidRPr="001B60AA">
        <w:rPr>
          <w:rFonts w:ascii="Times New Roman" w:hAnsi="Times New Roman" w:cs="Times New Roman"/>
          <w:sz w:val="28"/>
          <w:szCs w:val="28"/>
        </w:rPr>
        <w:br/>
        <w:t>– работать в команде.</w:t>
      </w:r>
    </w:p>
    <w:p w:rsidR="001B60AA" w:rsidRPr="00567ADB" w:rsidRDefault="00567ADB" w:rsidP="00567ADB">
      <w:pPr>
        <w:jc w:val="both"/>
        <w:rPr>
          <w:rFonts w:ascii="Times New Roman" w:hAnsi="Times New Roman" w:cs="Times New Roman"/>
          <w:i/>
          <w:sz w:val="28"/>
          <w:szCs w:val="28"/>
          <w:u w:val="single"/>
        </w:rPr>
      </w:pPr>
      <w:r>
        <w:rPr>
          <w:rFonts w:ascii="Times New Roman" w:hAnsi="Times New Roman" w:cs="Times New Roman"/>
          <w:bCs/>
          <w:i/>
          <w:sz w:val="28"/>
          <w:szCs w:val="28"/>
          <w:u w:val="single"/>
        </w:rPr>
        <w:t>5</w:t>
      </w:r>
      <w:r w:rsidR="001B60AA" w:rsidRPr="00567ADB">
        <w:rPr>
          <w:rFonts w:ascii="Times New Roman" w:hAnsi="Times New Roman" w:cs="Times New Roman"/>
          <w:bCs/>
          <w:i/>
          <w:sz w:val="28"/>
          <w:szCs w:val="28"/>
          <w:u w:val="single"/>
        </w:rPr>
        <w:t>. Роль деловой игры в образовании</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Деловая игра способствует возникновению интереса, сосредоточению внимания слушателей на учебном материале. Она в единстве реализует образовательную, воспитательную, развивающую, коммуникативную, диагностическую, релаксационную функции. Игровая форма обучения в обычном своём проявлении является преимущественно групповой формой организации обучения.</w:t>
      </w:r>
    </w:p>
    <w:p w:rsidR="001B60AA" w:rsidRPr="001B60AA" w:rsidRDefault="001B60AA" w:rsidP="00567ADB">
      <w:pPr>
        <w:ind w:left="-851" w:firstLine="708"/>
        <w:jc w:val="both"/>
        <w:rPr>
          <w:rFonts w:ascii="Times New Roman" w:hAnsi="Times New Roman" w:cs="Times New Roman"/>
          <w:sz w:val="28"/>
          <w:szCs w:val="28"/>
        </w:rPr>
      </w:pPr>
      <w:r w:rsidRPr="001B60AA">
        <w:rPr>
          <w:rFonts w:ascii="Times New Roman" w:hAnsi="Times New Roman" w:cs="Times New Roman"/>
          <w:sz w:val="28"/>
          <w:szCs w:val="28"/>
        </w:rPr>
        <w:t>В дидактике средней и высшей школы разрабатываются различные концепции игровых форм обучения, согласно которым в качестве эффективного средства активизации познавательной деятельности обучающихся признана имитационно-символическая игра истинно человеческая деятельность. Применение игровой формы обучения в общеобразовательной и профессиональной подготовке выросло сейчас из предмета научных дискуссий в наиболее перспективное направление реальной активизации учебного процесса в XXI веке.</w:t>
      </w:r>
    </w:p>
    <w:p w:rsidR="001B60AA" w:rsidRPr="00401DB7" w:rsidRDefault="001B60AA" w:rsidP="003C08A2">
      <w:pPr>
        <w:jc w:val="both"/>
        <w:rPr>
          <w:rFonts w:ascii="Times New Roman" w:hAnsi="Times New Roman" w:cs="Times New Roman"/>
          <w:sz w:val="28"/>
          <w:szCs w:val="28"/>
        </w:rPr>
      </w:pPr>
    </w:p>
    <w:sectPr w:rsidR="001B60AA" w:rsidRPr="00401DB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4000ACFF" w:usb2="00000001" w:usb3="00000000" w:csb0="000001FF" w:csb1="00000000"/>
  </w:font>
  <w:font w:name="Times New Roman">
    <w:panose1 w:val="02020603050405020304"/>
    <w:charset w:val="CC"/>
    <w:family w:val="roman"/>
    <w:pitch w:val="variable"/>
    <w:sig w:usb0="E0002AFF" w:usb1="C0007843" w:usb2="00000009" w:usb3="00000000" w:csb0="000001FF" w:csb1="00000000"/>
  </w:font>
  <w:font w:name="Calibri Light">
    <w:panose1 w:val="020F0302020204030204"/>
    <w:charset w:val="CC"/>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1DB7"/>
    <w:rsid w:val="001B60AA"/>
    <w:rsid w:val="00270A0D"/>
    <w:rsid w:val="003C08A2"/>
    <w:rsid w:val="00401DB7"/>
    <w:rsid w:val="00431822"/>
    <w:rsid w:val="00482082"/>
    <w:rsid w:val="00567ADB"/>
    <w:rsid w:val="00601734"/>
    <w:rsid w:val="006B7DB3"/>
    <w:rsid w:val="00A1037D"/>
    <w:rsid w:val="00AE08CF"/>
    <w:rsid w:val="00B43530"/>
    <w:rsid w:val="00BD6D31"/>
    <w:rsid w:val="00E7073E"/>
    <w:rsid w:val="00E77CC7"/>
    <w:rsid w:val="00F174B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B11AB6"/>
  <w15:chartTrackingRefBased/>
  <w15:docId w15:val="{A6A78DC8-9C49-472D-AB90-4CC473E1D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853177">
      <w:bodyDiv w:val="1"/>
      <w:marLeft w:val="0"/>
      <w:marRight w:val="0"/>
      <w:marTop w:val="0"/>
      <w:marBottom w:val="0"/>
      <w:divBdr>
        <w:top w:val="none" w:sz="0" w:space="0" w:color="auto"/>
        <w:left w:val="none" w:sz="0" w:space="0" w:color="auto"/>
        <w:bottom w:val="none" w:sz="0" w:space="0" w:color="auto"/>
        <w:right w:val="none" w:sz="0" w:space="0" w:color="auto"/>
      </w:divBdr>
    </w:div>
    <w:div w:id="444229749">
      <w:bodyDiv w:val="1"/>
      <w:marLeft w:val="0"/>
      <w:marRight w:val="0"/>
      <w:marTop w:val="0"/>
      <w:marBottom w:val="0"/>
      <w:divBdr>
        <w:top w:val="none" w:sz="0" w:space="0" w:color="auto"/>
        <w:left w:val="none" w:sz="0" w:space="0" w:color="auto"/>
        <w:bottom w:val="none" w:sz="0" w:space="0" w:color="auto"/>
        <w:right w:val="none" w:sz="0" w:space="0" w:color="auto"/>
      </w:divBdr>
    </w:div>
    <w:div w:id="9006005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2464</Words>
  <Characters>14046</Characters>
  <Application>Microsoft Office Word</Application>
  <DocSecurity>0</DocSecurity>
  <Lines>117</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16478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Alexandr Remnev</cp:lastModifiedBy>
  <cp:revision>2</cp:revision>
  <dcterms:created xsi:type="dcterms:W3CDTF">2022-05-18T19:51:00Z</dcterms:created>
  <dcterms:modified xsi:type="dcterms:W3CDTF">2022-05-18T19:51:00Z</dcterms:modified>
</cp:coreProperties>
</file>