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numbering.xml" ContentType="application/vnd.openxmlformats-officedocument.wordprocessingml.numbering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keepNext/>
        <w:outlineLvl w:val="0"/>
        <w:jc w:val="center"/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</w:rPr>
      </w:pPr>
      <w:r>
        <w:rPr>
          <w:rFonts w:ascii="PT Astra Serif" w:eastAsia="Times New Roman" w:hAnsi="PT Astra Serif" w:cs="Times New Roman"/>
          <w:b/>
          <w:sz w:val="24"/>
          <w:szCs w:val="24"/>
        </w:rPr>
        <w:t>Мастер-класс «Кукла Веснянка»</w:t>
      </w:r>
    </w:p>
    <w:p>
      <w:pPr>
        <w:keepNext/>
        <w:outlineLvl w:val="0"/>
        <w:jc w:val="center"/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</w:rPr>
      </w:pPr>
    </w:p>
    <w:p>
      <w:pPr>
        <w:jc w:val="right"/>
        <w:spacing w:after="0" w:line="240" w:lineRule="auto"/>
        <w:rPr>
          <w:rFonts w:ascii="PT Astra Serif" w:hAnsi="PT Astra Serif"/>
          <w:b/>
          <w:i/>
          <w:sz w:val="24"/>
          <w:szCs w:val="24"/>
        </w:rPr>
      </w:pPr>
      <w:r>
        <w:rPr>
          <w:rFonts w:ascii="PT Astra Serif" w:hAnsi="PT Astra Serif"/>
          <w:b/>
          <w:i/>
          <w:sz w:val="24"/>
          <w:szCs w:val="24"/>
        </w:rPr>
        <w:t>Гуральник З.Г.</w:t>
      </w:r>
    </w:p>
    <w:p>
      <w:pPr>
        <w:jc w:val="right"/>
        <w:spacing w:after="0" w:line="240" w:lineRule="auto"/>
        <w:rPr>
          <w:rFonts w:ascii="PT Astra Serif" w:hAnsi="PT Astra Serif"/>
          <w:b/>
          <w:i/>
          <w:sz w:val="24"/>
          <w:szCs w:val="24"/>
        </w:rPr>
      </w:pPr>
      <w:r>
        <w:rPr>
          <w:rFonts w:ascii="PT Astra Serif" w:hAnsi="PT Astra Serif"/>
          <w:b/>
          <w:i/>
          <w:sz w:val="24"/>
          <w:szCs w:val="24"/>
        </w:rPr>
        <w:t>Сусляева Н.В.</w:t>
      </w:r>
    </w:p>
    <w:p>
      <w:pPr>
        <w:spacing w:after="0" w:line="240" w:lineRule="auto"/>
        <w:rPr>
          <w:rFonts w:ascii="PT Astra Serif" w:hAnsi="PT Astra Serif"/>
          <w:sz w:val="24"/>
          <w:szCs w:val="24"/>
        </w:rPr>
      </w:pPr>
    </w:p>
    <w:p>
      <w:pPr>
        <w:jc w:val="right"/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 xml:space="preserve">                                                                               «Из всех существующих в мире загадок</w:t>
      </w:r>
    </w:p>
    <w:p>
      <w:pPr>
        <w:jc w:val="right"/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Theme="minorEastAsia" w:hAnsi="PT Astra Serif" w:cs="Times New Roman"/>
          <w:noProof/>
          <w:sz w:val="24"/>
          <w:szCs w:val="24"/>
        </w:rPr>
        <w:drawing>
          <wp:anchor distT="0" distB="0" distL="114300" distR="114300" behindDoc="0" locked="0" layoutInCell="1" simplePos="0" relativeHeight="251737088" allowOverlap="1" hidden="0">
            <wp:simplePos x="0" y="0"/>
            <wp:positionH relativeFrom="margin">
              <wp:posOffset>-257175</wp:posOffset>
            </wp:positionH>
            <wp:positionV relativeFrom="paragraph">
              <wp:posOffset>95885</wp:posOffset>
            </wp:positionV>
            <wp:extent cx="2922905" cy="2936240"/>
            <wp:effectExtent l="0" t="0" r="0" b="0"/>
            <wp:wrapTight wrapText="bothSides">
              <wp:wrapPolygon edited="0">
                <wp:start x="0" y="0"/>
                <wp:lineTo x="0" y="21441"/>
                <wp:lineTo x="21398" y="21441"/>
                <wp:lineTo x="21398" y="0"/>
                <wp:lineTo x="0" y="0"/>
              </wp:wrapPolygon>
            </wp:wrapTight>
            <wp:docPr id="1051" name="shape105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2936240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 xml:space="preserve">                                                                                  тайна куклы — самая загадочная;</w:t>
      </w:r>
    </w:p>
    <w:p>
      <w:pPr>
        <w:jc w:val="right"/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 xml:space="preserve">                                                                                  без понимания сущности куклы</w:t>
      </w:r>
    </w:p>
    <w:p>
      <w:pPr>
        <w:jc w:val="right"/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 xml:space="preserve">                                                                                   невозможно понять и человека»</w:t>
      </w:r>
    </w:p>
    <w:p>
      <w:pPr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 xml:space="preserve">                                                                                                     </w:t>
      </w:r>
    </w:p>
    <w:p>
      <w:pPr>
        <w:jc w:val="right"/>
        <w:spacing w:after="0" w:line="240" w:lineRule="auto"/>
        <w:rPr>
          <w:lang w:eastAsia="ru-RU"/>
          <w:rFonts w:ascii="PT Astra Serif" w:eastAsia="Times New Roman" w:hAnsi="PT Astra Serif" w:cs="Times New Roman"/>
          <w:i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 xml:space="preserve"> </w:t>
      </w:r>
      <w:r>
        <w:rPr>
          <w:lang w:eastAsia="ru-RU"/>
          <w:rFonts w:ascii="PT Astra Serif" w:eastAsia="Times New Roman" w:hAnsi="PT Astra Serif" w:cs="Times New Roman"/>
          <w:i/>
          <w:sz w:val="24"/>
          <w:szCs w:val="24"/>
        </w:rPr>
        <w:t>М.Е. Салтыков — Щедрин.</w:t>
      </w:r>
    </w:p>
    <w:p>
      <w:pPr>
        <w:jc w:val="both"/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</w:p>
    <w:p>
      <w:pPr>
        <w:jc w:val="both"/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Цель: Прививать детям интерес к русской культуре посредством создания народной куклы «Веснянка»</w:t>
      </w:r>
    </w:p>
    <w:p>
      <w:pPr>
        <w:jc w:val="both"/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Задачи: </w:t>
      </w:r>
    </w:p>
    <w:p>
      <w:pPr>
        <w:jc w:val="both"/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Образовательная: научить изготавливать народную куклу.</w:t>
      </w:r>
    </w:p>
    <w:p>
      <w:pPr>
        <w:jc w:val="both"/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Развивающая: развивать познавательный интерес детей к народному искусству, его истории; активизировать творческий потенциал обучающихся. </w:t>
      </w:r>
    </w:p>
    <w:p>
      <w:pPr>
        <w:jc w:val="both"/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Воспитательная: прививать уважение к русским традициям и обычаям, приобщить к национальной культуре как системе общечеловеческих ценностей.</w:t>
      </w:r>
    </w:p>
    <w:p>
      <w:pPr>
        <w:jc w:val="both"/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Предварительная работа: рассматривание иллюстраций, чтение различных народных закличек, потешек.</w:t>
      </w:r>
    </w:p>
    <w:p>
      <w:pPr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Материалы и оборудование:</w:t>
      </w:r>
    </w:p>
    <w:p>
      <w:pPr>
        <w:numPr>
          <w:ilvl w:val="0"/>
          <w:numId w:val="1"/>
        </w:numPr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Лоскут светлой ткани 12х18см – для основы куклы</w:t>
      </w:r>
    </w:p>
    <w:p>
      <w:pPr>
        <w:numPr>
          <w:ilvl w:val="0"/>
          <w:numId w:val="1"/>
        </w:numPr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Прямоугольник яркой цветной ткани 10х18 см – для платья и косынки</w:t>
      </w:r>
    </w:p>
    <w:p>
      <w:pPr>
        <w:numPr>
          <w:ilvl w:val="0"/>
          <w:numId w:val="1"/>
        </w:numPr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Нитки для перевязывания — ирис или мулине</w:t>
      </w:r>
    </w:p>
    <w:p>
      <w:pPr>
        <w:numPr>
          <w:ilvl w:val="0"/>
          <w:numId w:val="1"/>
        </w:numPr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Атласная тонкая ленточка</w:t>
      </w:r>
    </w:p>
    <w:p>
      <w:pPr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Ход занятия</w:t>
      </w:r>
    </w:p>
    <w:p>
      <w:pPr>
        <w:jc w:val="both"/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I. Организационный момент:</w:t>
      </w:r>
    </w:p>
    <w:p>
      <w:pPr>
        <w:jc w:val="both"/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 Я рада приветствовать вас на занятии.  За окном такой чудесный день, что хочется подарить всем улыбку, а давайте возьмемся   за руки, все вместе улыбнемся и подарим друг другу свои улыбки. Спасибо за прекрасные улыбки. Мотивационный настрой: тренинг «Подари улыбку»:</w:t>
      </w:r>
    </w:p>
    <w:p>
      <w:pPr>
        <w:jc w:val="both"/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– Ребята, сегодня мы с вами продолжим путешествие в прошлое. Нужно завязать ленты на голову, закрыть глазки и произнесем таинственные слова: «Раз, два, три -  прошлое приди»! И мы окажемся в далеком прошлом. Ну что, отправляемся?!</w:t>
      </w:r>
    </w:p>
    <w:p>
      <w:pPr>
        <w:jc w:val="both"/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– Я рада приветствовать вас в далекой стране прошлого!</w:t>
      </w:r>
    </w:p>
    <w:p>
      <w:pPr>
        <w:jc w:val="both"/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А теперь отгадайте о какой игрушке говорится в загадке?</w:t>
      </w:r>
    </w:p>
    <w:p>
      <w:pPr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</w:p>
    <w:p>
      <w:pPr>
        <w:spacing w:after="0" w:line="240" w:lineRule="auto"/>
        <w:rPr>
          <w:lang w:eastAsia="ru-RU"/>
          <w:rFonts w:ascii="PT Astra Serif" w:eastAsia="Times New Roman" w:hAnsi="PT Astra Serif" w:cs="Times New Roman"/>
          <w:i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i/>
          <w:sz w:val="24"/>
          <w:szCs w:val="24"/>
        </w:rPr>
        <w:t>Платья носит, </w:t>
      </w:r>
      <w:r>
        <w:rPr>
          <w:lang w:eastAsia="ru-RU"/>
          <w:rFonts w:ascii="PT Astra Serif" w:eastAsia="Times New Roman" w:hAnsi="PT Astra Serif" w:cs="Times New Roman"/>
          <w:i/>
          <w:sz w:val="24"/>
          <w:szCs w:val="24"/>
        </w:rPr>
        <w:br/>
      </w:r>
      <w:r>
        <w:rPr>
          <w:lang w:eastAsia="ru-RU"/>
          <w:rFonts w:ascii="PT Astra Serif" w:eastAsia="Times New Roman" w:hAnsi="PT Astra Serif" w:cs="Times New Roman"/>
          <w:i/>
          <w:sz w:val="24"/>
          <w:szCs w:val="24"/>
        </w:rPr>
        <w:t>Есть не просит, </w:t>
      </w:r>
      <w:r>
        <w:rPr>
          <w:lang w:eastAsia="ru-RU"/>
          <w:rFonts w:ascii="PT Astra Serif" w:eastAsia="Times New Roman" w:hAnsi="PT Astra Serif" w:cs="Times New Roman"/>
          <w:i/>
          <w:sz w:val="24"/>
          <w:szCs w:val="24"/>
        </w:rPr>
        <w:br/>
      </w:r>
      <w:r>
        <w:rPr>
          <w:lang w:eastAsia="ru-RU"/>
          <w:rFonts w:ascii="PT Astra Serif" w:eastAsia="Times New Roman" w:hAnsi="PT Astra Serif" w:cs="Times New Roman"/>
          <w:i/>
          <w:sz w:val="24"/>
          <w:szCs w:val="24"/>
        </w:rPr>
        <w:t>Всегда послушна, </w:t>
      </w:r>
      <w:r>
        <w:rPr>
          <w:lang w:eastAsia="ru-RU"/>
          <w:rFonts w:ascii="PT Astra Serif" w:eastAsia="Times New Roman" w:hAnsi="PT Astra Serif" w:cs="Times New Roman"/>
          <w:i/>
          <w:sz w:val="24"/>
          <w:szCs w:val="24"/>
        </w:rPr>
        <w:br/>
      </w:r>
      <w:r>
        <w:rPr>
          <w:lang w:eastAsia="ru-RU"/>
          <w:rFonts w:ascii="PT Astra Serif" w:eastAsia="Times New Roman" w:hAnsi="PT Astra Serif" w:cs="Times New Roman"/>
          <w:i/>
          <w:sz w:val="24"/>
          <w:szCs w:val="24"/>
        </w:rPr>
        <w:t>Но с ней не скучно. (Кукла)</w:t>
      </w:r>
    </w:p>
    <w:p>
      <w:pPr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</w:p>
    <w:p>
      <w:pPr>
        <w:jc w:val="both"/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А сейчас мы с вами поиграем - Ребята, куклы-обереги, что находятся внутри этого сундучка, вам уже знакомы, изготовили мы их на прошлых занятиях. Давайте, вспомним их и расскажем о значении каждой куклы. (Педагог достает из сундучка куколку, а дети называют её (у каждой куклы-оберега есть своё имя) и рассказывают о ней. </w:t>
      </w:r>
    </w:p>
    <w:p>
      <w:pPr>
        <w:jc w:val="both"/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 xml:space="preserve">Кукла кувадка Народная славянская тряпичная кукла — кувадка – первая кукла, встречавшая только что родившегося младенца на пороге этого мира. Служила она для того, чтобы обмануть злые вредоносные силы, отвлечь их от роженицы и только появившегося на свет дитятки. А «играть» с этими куколками — кувадками, отвлекать на себя внимание нечистых духов должен был отец ребенка. А уже после рождения кувадки (конечно, вновь сделанные) становились первыми игрушками малыша. Их подвешивали над люлькой ребенка, как сейчас подвешивают разные модули и гирлянды из погремушек. Считалось, что число таких тряпичных кукол должно быть обязательно нечетным. Иначе куклы могут стать не только бесполезными, но даже и вредоносными. Когда ребенок подрастал, то из оберега кувадка превращалась в игрушку.  </w:t>
      </w:r>
    </w:p>
    <w:p>
      <w:pPr>
        <w:jc w:val="both"/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Кукла Крупеничка — славянская обережная кукла, притягивающая в дом достаток и богатство. Основным ее символом является крупа, которая означает хороший урожай и прибыль. Крупеничку традиционно делали без лица, как и остальных обрядовых кукл на Руси.</w:t>
      </w:r>
    </w:p>
    <w:p>
      <w:pPr>
        <w:jc w:val="both"/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Кукла Травница, Кукла Кубышка традиционно наполняется различными травами, которые укрепляют здоровье человека, успокаивают его, оказывают антибактериальное действие. Такой оберег всегда находился у постели больного, так как считалось, что Травница поможет человеку вернуть здоровье.  Травница Кубышку часто давали детям. Считалось, что чем больше ребенок будет играть с берегиней, тем крепче будет его здоровье.</w:t>
      </w:r>
    </w:p>
    <w:p>
      <w:pPr>
        <w:jc w:val="both"/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Сегодня мы с вами познакомимся ещё с одной куклой. Это Веснянка.</w:t>
      </w:r>
    </w:p>
    <w:p>
      <w:pPr>
        <w:jc w:val="both"/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- Как вы думаете, почему она так называется? Название куклы происходит от слова весна. Веснянка символ красоты и молодости - это веселая, задорная кукла. Когда приходила весна, девушки делали такую куклу и радовались вместе с ней теплому солнышку, пению птиц. Ростом куколка – с ладошку, а сколько в ней силы, радости. Традиционно она очень яркая, с волосами необычного цвета, ведь изображала она не человека, а Дух пробуждающейся природы. Таких кукол девушки дарили друг другу.</w:t>
      </w: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br/>
      </w: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Веснянка является оберегом молодости и красоты. Подарив такую куколку мужчине, Вы желаете ему долго оставаться молодым и жизнерадостным, женщине - всегда быть обаятельной и привлекательной.</w:t>
      </w:r>
    </w:p>
    <w:p>
      <w:pPr>
        <w:jc w:val="both"/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Веснянки начинали делать с 14 марта. С этим днем связывались особые приметы. Считалось, что Веснянка хранит ключи от весенних вод, и если захочет, то пустит воду, а нет – так и задержит, либо морозы напустит. Начало весенних ветров тоже ассоциировалось с 14-м марта, поэтому Веснянку прозвали еще и Свистуньей.</w:t>
      </w:r>
    </w:p>
    <w:p>
      <w:pPr>
        <w:jc w:val="both"/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Народная тряпичная кукла Веснянка, как и большинство традиционных кукол, имеет много разных обличий, изменялась не только от губернии к губернии, но и от деревни к деревне.</w:t>
      </w:r>
    </w:p>
    <w:p>
      <w:pPr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Кукла Веснянка– это русская народная тряпичная кукла закрутка. Если западные и южные славяне – болгары, украинцы, молдаване – делали весенние куколки —</w:t>
      </w: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fldChar w:fldCharType="begin"/>
      </w: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instrText xml:space="preserve"> HYPERLINK "https://www.google.com/url?q=https://www.google.com/url?q%3Dhttp://infourok.ru/site/go?href%253Dhttp%25253A%25252F%25252Fwww.karakyli.ru%25252F2014%25252F02%25252F25%25252Fmartinichki-kukla-iz-nitok%25252F%26sa%3DD%26ust%3D1489391671306000%26usg%3DAFQjCNGKU7PZtaGk73_eF6zeC9iamNg40A&amp;sa=D&amp;source=editors&amp;ust=1616072586195000&amp;usg=AOvVaw17DqLT0uN2NCHdN5mJLIsF" </w:instrText>
      </w: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fldChar w:fldCharType="separate"/>
      </w:r>
      <w:r>
        <w:rPr>
          <w:lang w:eastAsia="ru-RU"/>
          <w:rFonts w:ascii="PT Astra Serif" w:eastAsia="Times New Roman" w:hAnsi="PT Astra Serif" w:cs="Times New Roman"/>
          <w:color w:val="0000FF"/>
          <w:sz w:val="24"/>
          <w:szCs w:val="24"/>
          <w:u w:val="single" w:color="auto"/>
        </w:rPr>
        <w:t>мартинички </w:t>
      </w: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fldChar w:fldCharType="end"/>
      </w: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к 1 марта, то куклы веснянки – именно русская традиция. Создавали их не к началу календарной весны, а к Пасхе. </w:t>
      </w:r>
    </w:p>
    <w:p>
      <w:pPr>
        <w:jc w:val="both"/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В некоторых областях жизнь этой куклы – один день. Как только веснянка испачкается, истреплется, то ее сжигали. А, иногда веснянки не сжигали, а развешивали кукол на деревья. У веснянок делали специальную петельку, чтобы дети могли одеть ее на пальчик. Как и другие русские куклы-скрутки веснянки делали из мелких обрезков, лоскутков. Но для веснянки брали лоскуты особенно ярких весенних расцветок.</w:t>
      </w:r>
    </w:p>
    <w:p>
      <w:pPr>
        <w:jc w:val="both"/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Веснянка с косым родом с Урала. А самая большая ее особенность – очень яркая коса. Может быть, это уральские самоцветы бросили на нее такой отблеск. А, может, вдохновила на многоцветье уральских девушек сама Хозяйка медной горы – вечно живущая и нестареющая хранительница земных недр. Ведь и кукла Веснянка делалась для того, чтоб дольше сохранить молодую силу, красоту, здоровье.</w:t>
      </w:r>
    </w:p>
    <w:p>
      <w:pPr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Сделать такую игрушку очень просто. Главное - иметь желание и немного времени. </w:t>
      </w:r>
    </w:p>
    <w:p>
      <w:pPr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2.Практическая часть.</w:t>
      </w:r>
    </w:p>
    <w:p>
      <w:pPr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Исследование:</w:t>
      </w:r>
    </w:p>
    <w:p>
      <w:pPr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– Сейчас внимательно рассмотрите образец куклы и скажите мне, какие материалы и инструменты нам понадобятся?  (Ответы детей: «Ткань, нитки, синтнпон, ножницы.»)</w:t>
      </w:r>
    </w:p>
    <w:p>
      <w:pPr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Подготовка к практической части:  </w:t>
      </w:r>
    </w:p>
    <w:p>
      <w:pPr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Итак, для изготовления этой куклы вам понадобится:</w:t>
      </w:r>
    </w:p>
    <w:p>
      <w:pPr>
        <w:numPr>
          <w:ilvl w:val="0"/>
          <w:numId w:val="2"/>
        </w:numPr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Лоскут светлой ткани 12х18см – для основы куклы</w:t>
      </w:r>
    </w:p>
    <w:p>
      <w:pPr>
        <w:numPr>
          <w:ilvl w:val="0"/>
          <w:numId w:val="2"/>
        </w:numPr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Прямоугольник белой ткани 12х7 см – для ручек</w:t>
      </w:r>
    </w:p>
    <w:p>
      <w:pPr>
        <w:numPr>
          <w:ilvl w:val="0"/>
          <w:numId w:val="2"/>
        </w:numPr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Прямоугольник яркой цветной ткани 10х18 см – для платья</w:t>
      </w:r>
    </w:p>
    <w:p>
      <w:pPr>
        <w:numPr>
          <w:ilvl w:val="0"/>
          <w:numId w:val="2"/>
        </w:numPr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Нитки для перевязывания — ирис или мулине</w:t>
      </w:r>
    </w:p>
    <w:p>
      <w:pPr>
        <w:numPr>
          <w:ilvl w:val="0"/>
          <w:numId w:val="2"/>
        </w:numPr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Атласная тонкая ленточка</w:t>
      </w:r>
    </w:p>
    <w:p>
      <w:pPr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Но самое главное – это ХОРОШЕЕ НАСТРОЕНИЕ в процессе творения!</w:t>
      </w:r>
    </w:p>
    <w:p>
      <w:pPr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Техника безопасности:</w:t>
      </w:r>
    </w:p>
    <w:p>
      <w:pPr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Прежде чем приступить к работе, давайте повторим технику безопасности. Вспомните правила безопасной работы с ножницами. </w:t>
      </w:r>
    </w:p>
    <w:p>
      <w:pPr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– А сейчас можно приступить к практической работе.</w:t>
      </w:r>
    </w:p>
    <w:p>
      <w:pPr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Идет практическая часть занятия. (Используются технологические карты. Во время работы тихо звучит народная музыка.)</w:t>
      </w:r>
    </w:p>
    <w:p>
      <w:pPr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А теперь немного отдохнем. </w:t>
      </w:r>
    </w:p>
    <w:p>
      <w:pPr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– А теперь потрем ладошки!  Чувствуете сколько тепла в наших руках, сколько энергии? Теперь тепло наших рук и нашу положительную энергию мы передадим нашим куклам.</w:t>
      </w:r>
    </w:p>
    <w:p>
      <w:pPr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-Продолжаем работу.</w:t>
      </w:r>
    </w:p>
    <w:p>
      <w:pPr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-Ну вот и готова наша кукла!</w:t>
      </w:r>
    </w:p>
    <w:p>
      <w:pPr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IV. Заключительная часть занятия.</w:t>
      </w:r>
    </w:p>
    <w:p>
      <w:pPr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Самоанализ:</w:t>
      </w:r>
    </w:p>
    <w:p>
      <w:pPr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– Ребята, давайте поставим наших красавиц в хоровод и посмотрим, что же у нас сегодня с вами получилось.</w:t>
      </w:r>
    </w:p>
    <w:p>
      <w:pPr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Вот все куколки подружки.</w:t>
      </w:r>
    </w:p>
    <w:p>
      <w:pPr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Не похожи друг на дружку.</w:t>
      </w:r>
    </w:p>
    <w:p>
      <w:pPr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В сарафанах распрекрасных</w:t>
      </w:r>
    </w:p>
    <w:p>
      <w:pPr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Эти куклы наши!</w:t>
      </w:r>
    </w:p>
    <w:p>
      <w:pPr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Рефлексия:</w:t>
      </w:r>
    </w:p>
    <w:p>
      <w:pPr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– Ребята, посмотрите у нас расцвел весенний цветок.</w:t>
      </w:r>
    </w:p>
    <w:p>
      <w:pPr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Давайте все вместе украсим его. Перед вами лежат бабочки: красные желтые и синие. Если вам все понравилось прикрепите на цветок красную бабочку, если не совсем все понравилось -желтую, если все не понравилось – синюю.</w:t>
      </w:r>
    </w:p>
    <w:p>
      <w:pPr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Спасибо, наше занятие окончено.</w:t>
      </w:r>
    </w:p>
    <w:p>
      <w:pPr>
        <w:spacing w:after="0" w:line="240" w:lineRule="auto"/>
        <w:rPr>
          <w:lang w:eastAsia="ru-RU"/>
          <w:rFonts w:ascii="PT Astra Serif" w:eastAsia="Times New Roman" w:hAnsi="PT Astra Serif" w:cs="Times New Roman"/>
          <w:sz w:val="24"/>
          <w:szCs w:val="24"/>
        </w:rPr>
      </w:pPr>
      <w:r>
        <w:rPr>
          <w:lang w:eastAsia="ru-RU"/>
          <w:rFonts w:ascii="PT Astra Serif" w:eastAsia="Times New Roman" w:hAnsi="PT Astra Serif" w:cs="Times New Roman"/>
          <w:sz w:val="24"/>
          <w:szCs w:val="24"/>
        </w:rPr>
        <w:t>Если человек хочет верить и видеть силу, как кажется на первый взгляд, в простенькой куколке, то эта кукла и станет для него магической.</w:t>
      </w:r>
    </w:p>
    <w:p>
      <w:pPr>
        <w:jc w:val="both"/>
        <w:spacing w:after="0" w:line="240" w:lineRule="auto"/>
        <w:rPr>
          <w:lang w:eastAsia="ru-RU"/>
          <w:rFonts w:ascii="PT Astra Serif" w:eastAsiaTheme="minorEastAsia" w:hAnsi="PT Astra Serif" w:cs="Times New Roman"/>
          <w:sz w:val="24"/>
          <w:szCs w:val="24"/>
        </w:rPr>
      </w:pPr>
      <w:r>
        <w:rPr>
          <w:lang w:eastAsia="ru-RU"/>
          <w:rFonts w:ascii="PT Astra Serif" w:eastAsiaTheme="minorEastAsia" w:hAnsi="PT Astra Serif" w:cs="Times New Roman"/>
          <w:sz w:val="24"/>
          <w:szCs w:val="24"/>
        </w:rPr>
        <w:t>- Вот и подошел к концу наш мастер-класс. Всем большое спасибо за хорошую работу.</w:t>
      </w:r>
    </w:p>
    <w:p>
      <w:pPr>
        <w:jc w:val="both"/>
        <w:spacing w:after="0" w:line="240" w:lineRule="auto"/>
        <w:rPr>
          <w:lang w:eastAsia="ru-RU"/>
          <w:rFonts w:ascii="PT Astra Serif" w:eastAsiaTheme="minorEastAsia" w:hAnsi="PT Astra Serif" w:cs="Times New Roman"/>
          <w:sz w:val="24"/>
          <w:szCs w:val="24"/>
        </w:rPr>
      </w:pPr>
      <w:r>
        <w:rPr>
          <w:lang w:eastAsia="ru-RU"/>
          <w:noProof/>
        </w:rPr>
        <w:drawing>
          <wp:anchor distT="0" distB="0" distL="114300" distR="114300" behindDoc="0" locked="0" layoutInCell="1" simplePos="0" relativeHeight="251755520" allowOverlap="1" hidden="0">
            <wp:simplePos x="0" y="0"/>
            <wp:positionH relativeFrom="column">
              <wp:posOffset>2729865</wp:posOffset>
            </wp:positionH>
            <wp:positionV relativeFrom="paragraph">
              <wp:posOffset>142951</wp:posOffset>
            </wp:positionV>
            <wp:extent cx="3267710" cy="2403246"/>
            <wp:effectExtent l="0" t="0" r="0" b="0"/>
            <wp:wrapNone/>
            <wp:docPr id="1052" name="shape105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7710" cy="2403246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ru-RU"/>
          <w:rFonts w:ascii="PT Astra Serif" w:eastAsiaTheme="minorEastAsia" w:hAnsi="PT Astra Serif" w:cs="Times New Roman"/>
          <w:sz w:val="24"/>
          <w:szCs w:val="24"/>
        </w:rPr>
        <w:t xml:space="preserve">    До свидания!</w:t>
      </w:r>
    </w:p>
    <w:p>
      <w:pPr>
        <w:jc w:val="both"/>
        <w:spacing w:after="0" w:line="240" w:lineRule="auto"/>
        <w:rPr>
          <w:lang w:eastAsia="ru-RU"/>
          <w:rFonts w:ascii="PT Astra Serif" w:eastAsiaTheme="minorEastAsia" w:hAnsi="PT Astra Serif" w:cs="Times New Roman"/>
          <w:sz w:val="24"/>
          <w:szCs w:val="24"/>
        </w:rPr>
      </w:pPr>
      <w:r>
        <w:rPr>
          <w:lang w:eastAsia="ru-RU"/>
          <w:rFonts w:ascii="PT Astra Serif" w:eastAsiaTheme="minorEastAsia" w:hAnsi="PT Astra Serif" w:cs="Times New Roman"/>
          <w:noProof/>
          <w:sz w:val="24"/>
          <w:szCs w:val="24"/>
        </w:rPr>
        <w:drawing>
          <wp:anchor distT="0" distB="0" distL="114300" distR="114300" behindDoc="0" locked="0" layoutInCell="1" simplePos="0" relativeHeight="251730944" allowOverlap="1" hidden="0">
            <wp:simplePos x="0" y="0"/>
            <wp:positionH relativeFrom="column">
              <wp:posOffset>-544286</wp:posOffset>
            </wp:positionH>
            <wp:positionV relativeFrom="paragraph">
              <wp:posOffset>89996</wp:posOffset>
            </wp:positionV>
            <wp:extent cx="3206387" cy="2420530"/>
            <wp:effectExtent l="0" t="0" r="0" b="0"/>
            <wp:wrapNone/>
            <wp:docPr id="1053" name="shape1053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6387" cy="2420530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both"/>
        <w:spacing w:after="0" w:line="240" w:lineRule="auto"/>
        <w:rPr>
          <w:lang w:eastAsia="ru-RU"/>
          <w:rFonts w:ascii="PT Astra Serif" w:eastAsiaTheme="minorEastAsia" w:hAnsi="PT Astra Serif" w:cs="Times New Roman"/>
          <w:sz w:val="24"/>
          <w:szCs w:val="24"/>
        </w:rPr>
      </w:pPr>
    </w:p>
    <w:p>
      <w:pPr>
        <w:jc w:val="center"/>
        <w:spacing w:after="0" w:line="240" w:lineRule="auto"/>
        <w:rPr>
          <w:lang w:eastAsia="ru-RU"/>
          <w:rFonts w:ascii="PT Astra Serif" w:eastAsiaTheme="minorEastAsia" w:hAnsi="PT Astra Serif" w:cs="Times New Roman"/>
          <w:sz w:val="24"/>
          <w:szCs w:val="24"/>
        </w:rPr>
      </w:pPr>
    </w:p>
    <w:p>
      <w:pPr>
        <w:jc w:val="both"/>
        <w:spacing w:after="0" w:line="240" w:lineRule="auto"/>
        <w:rPr>
          <w:lang w:eastAsia="ru-RU"/>
          <w:rFonts w:ascii="PT Astra Serif" w:eastAsiaTheme="minorEastAsia" w:hAnsi="PT Astra Serif" w:cs="Times New Roman"/>
          <w:sz w:val="24"/>
          <w:szCs w:val="24"/>
        </w:rPr>
      </w:pPr>
    </w:p>
    <w:p>
      <w:pPr>
        <w:jc w:val="both"/>
        <w:spacing w:after="0" w:line="240" w:lineRule="auto"/>
        <w:rPr>
          <w:lang w:eastAsia="ru-RU"/>
          <w:rFonts w:ascii="PT Astra Serif" w:eastAsiaTheme="minorEastAsia" w:hAnsi="PT Astra Serif" w:cs="Times New Roman"/>
          <w:sz w:val="24"/>
          <w:szCs w:val="24"/>
        </w:rPr>
      </w:pPr>
    </w:p>
    <w:p>
      <w:pPr>
        <w:jc w:val="center"/>
        <w:spacing w:line="240" w:lineRule="auto"/>
        <w:rPr>
          <w:lang w:eastAsia="ru-RU"/>
          <w:rFonts w:ascii="PT Astra Serif" w:hAnsi="PT Astra Serif" w:cs="Times New Roman"/>
          <w:b/>
          <w:noProof/>
          <w:sz w:val="28"/>
          <w:szCs w:val="28"/>
        </w:rPr>
      </w:pPr>
    </w:p>
    <w:p>
      <w:pPr>
        <w:jc w:val="center"/>
        <w:spacing w:line="240" w:lineRule="auto"/>
        <w:rPr>
          <w:lang w:eastAsia="ru-RU"/>
          <w:rFonts w:ascii="PT Astra Serif" w:hAnsi="PT Astra Serif" w:cs="Times New Roman"/>
          <w:b/>
          <w:noProof/>
          <w:sz w:val="28"/>
          <w:szCs w:val="28"/>
        </w:rPr>
      </w:pPr>
    </w:p>
    <w:p>
      <w:pPr>
        <w:jc w:val="center"/>
        <w:spacing w:line="240" w:lineRule="auto"/>
        <w:rPr>
          <w:lang w:eastAsia="ru-RU"/>
          <w:rFonts w:ascii="PT Astra Serif" w:hAnsi="PT Astra Serif" w:cs="Times New Roman"/>
          <w:b/>
          <w:noProof/>
          <w:sz w:val="28"/>
          <w:szCs w:val="28"/>
        </w:rPr>
      </w:pPr>
    </w:p>
    <w:p>
      <w:pPr>
        <w:jc w:val="center"/>
        <w:spacing w:line="240" w:lineRule="auto"/>
        <w:rPr>
          <w:lang w:eastAsia="ru-RU"/>
          <w:rFonts w:ascii="PT Astra Serif" w:hAnsi="PT Astra Serif" w:cs="Times New Roman"/>
          <w:b/>
          <w:noProof/>
          <w:sz w:val="28"/>
          <w:szCs w:val="28"/>
        </w:rPr>
      </w:pPr>
    </w:p>
    <w:p>
      <w:pPr>
        <w:jc w:val="center"/>
        <w:spacing w:line="240" w:lineRule="auto"/>
        <w:rPr>
          <w:rFonts w:ascii="PT Astra Serif" w:hAnsi="PT Astra Serif" w:cs="Times New Roman"/>
          <w:b/>
          <w:sz w:val="28"/>
          <w:szCs w:val="28"/>
        </w:rPr>
      </w:pPr>
    </w:p>
    <w:p>
      <w:pPr>
        <w:jc w:val="center"/>
        <w:spacing w:line="240" w:lineRule="auto"/>
        <w:rPr>
          <w:rFonts w:ascii="PT Astra Serif" w:hAnsi="PT Astra Serif" w:cs="Times New Roman"/>
          <w:b/>
          <w:sz w:val="28"/>
          <w:szCs w:val="28"/>
        </w:rPr>
      </w:pPr>
      <w:r>
        <w:rPr>
          <w:lang w:eastAsia="ru-RU"/>
          <w:rFonts w:ascii="PT Astra Serif" w:hAnsi="PT Astra Serif" w:cs="Times New Roman"/>
          <w:b/>
          <w:noProof/>
          <w:sz w:val="28"/>
          <w:szCs w:val="28"/>
        </w:rPr>
        <w:drawing>
          <wp:anchor distT="0" distB="0" distL="114300" distR="114300" behindDoc="0" locked="0" layoutInCell="1" simplePos="0" relativeHeight="251731968" allowOverlap="1" hidden="0">
            <wp:simplePos x="0" y="0"/>
            <wp:positionH relativeFrom="column">
              <wp:posOffset>322216</wp:posOffset>
            </wp:positionH>
            <wp:positionV relativeFrom="paragraph">
              <wp:posOffset>62802</wp:posOffset>
            </wp:positionV>
            <wp:extent cx="5286261" cy="3920547"/>
            <wp:effectExtent l="0" t="0" r="0" b="0"/>
            <wp:wrapNone/>
            <wp:docPr id="1054" name="shape1054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5286261" cy="3920547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spacing w:line="240" w:lineRule="auto"/>
        <w:rPr>
          <w:rFonts w:ascii="PT Astra Serif" w:hAnsi="PT Astra Serif" w:cs="Times New Roman"/>
          <w:b/>
          <w:sz w:val="28"/>
          <w:szCs w:val="28"/>
        </w:rPr>
      </w:pPr>
    </w:p>
    <w:p>
      <w:pPr>
        <w:jc w:val="center"/>
        <w:spacing w:line="240" w:lineRule="auto"/>
        <w:rPr>
          <w:rFonts w:ascii="PT Astra Serif" w:hAnsi="PT Astra Serif" w:cs="Times New Roman"/>
          <w:b/>
          <w:sz w:val="28"/>
          <w:szCs w:val="28"/>
        </w:rPr>
      </w:pPr>
    </w:p>
    <w:p>
      <w:pPr>
        <w:jc w:val="center"/>
        <w:spacing w:line="240" w:lineRule="auto"/>
        <w:rPr>
          <w:rFonts w:ascii="PT Astra Serif" w:hAnsi="PT Astra Serif" w:cs="Times New Roman"/>
          <w:b/>
          <w:sz w:val="28"/>
          <w:szCs w:val="28"/>
        </w:rPr>
      </w:pPr>
    </w:p>
    <w:p>
      <w:pPr>
        <w:jc w:val="center"/>
        <w:spacing w:line="240" w:lineRule="auto"/>
        <w:rPr>
          <w:rFonts w:ascii="PT Astra Serif" w:hAnsi="PT Astra Serif" w:cs="Times New Roman"/>
          <w:b/>
          <w:sz w:val="28"/>
          <w:szCs w:val="28"/>
        </w:rPr>
      </w:pPr>
    </w:p>
    <w:p>
      <w:pPr>
        <w:jc w:val="center"/>
        <w:spacing w:line="240" w:lineRule="auto"/>
        <w:rPr>
          <w:rFonts w:ascii="PT Astra Serif" w:hAnsi="PT Astra Serif" w:cs="Times New Roman"/>
          <w:b/>
          <w:sz w:val="28"/>
          <w:szCs w:val="28"/>
        </w:rPr>
      </w:pPr>
    </w:p>
    <w:p>
      <w:pPr>
        <w:jc w:val="center"/>
        <w:spacing w:line="240" w:lineRule="auto"/>
        <w:rPr>
          <w:rFonts w:ascii="PT Astra Serif" w:hAnsi="PT Astra Serif" w:cs="Times New Roman"/>
          <w:b/>
          <w:sz w:val="28"/>
          <w:szCs w:val="28"/>
        </w:rPr>
      </w:pPr>
    </w:p>
    <w:p>
      <w:pPr>
        <w:jc w:val="center"/>
        <w:spacing w:line="240" w:lineRule="auto"/>
        <w:rPr>
          <w:rFonts w:ascii="PT Astra Serif" w:hAnsi="PT Astra Serif" w:cs="Times New Roman"/>
          <w:b/>
          <w:sz w:val="28"/>
          <w:szCs w:val="28"/>
        </w:rPr>
      </w:pPr>
    </w:p>
    <w:p>
      <w:pPr>
        <w:jc w:val="center"/>
        <w:spacing w:line="240" w:lineRule="auto"/>
        <w:rPr>
          <w:rFonts w:ascii="PT Astra Serif" w:hAnsi="PT Astra Serif" w:cs="Times New Roman"/>
          <w:b/>
          <w:sz w:val="28"/>
          <w:szCs w:val="28"/>
        </w:rPr>
      </w:pPr>
    </w:p>
    <w:p>
      <w:pPr>
        <w:jc w:val="center"/>
        <w:spacing w:line="240" w:lineRule="auto"/>
        <w:rPr>
          <w:rFonts w:ascii="PT Astra Serif" w:hAnsi="PT Astra Serif" w:cs="Times New Roman"/>
          <w:b/>
          <w:sz w:val="28"/>
          <w:szCs w:val="28"/>
        </w:rPr>
      </w:pPr>
    </w:p>
    <w:p>
      <w:pPr>
        <w:jc w:val="center"/>
        <w:spacing w:line="240" w:lineRule="auto"/>
        <w:rPr>
          <w:rFonts w:ascii="PT Astra Serif" w:hAnsi="PT Astra Serif" w:cs="Times New Roman"/>
          <w:b/>
          <w:sz w:val="28"/>
          <w:szCs w:val="28"/>
        </w:rPr>
      </w:pPr>
    </w:p>
    <w:p>
      <w:pPr>
        <w:jc w:val="center"/>
        <w:spacing w:line="240" w:lineRule="auto"/>
        <w:rPr>
          <w:rFonts w:ascii="PT Astra Serif" w:hAnsi="PT Astra Serif" w:cs="Times New Roman"/>
          <w:b/>
          <w:sz w:val="28"/>
          <w:szCs w:val="28"/>
        </w:rPr>
      </w:pPr>
    </w:p>
    <w:p>
      <w:pPr>
        <w:jc w:val="center"/>
        <w:spacing w:line="240" w:lineRule="auto"/>
        <w:rPr>
          <w:rFonts w:ascii="PT Astra Serif" w:hAnsi="PT Astra Serif" w:cs="Times New Roman"/>
          <w:b/>
          <w:sz w:val="28"/>
          <w:szCs w:val="28"/>
        </w:rPr>
      </w:pPr>
    </w:p>
    <w:p>
      <w:pPr>
        <w:jc w:val="center"/>
        <w:spacing w:line="240" w:lineRule="auto"/>
        <w:rPr>
          <w:rFonts w:ascii="PT Astra Serif" w:hAnsi="PT Astra Serif" w:cs="Times New Roman"/>
          <w:b/>
          <w:sz w:val="28"/>
          <w:szCs w:val="28"/>
        </w:rPr>
      </w:pPr>
    </w:p>
    <w:p>
      <w:pPr>
        <w:jc w:val="center"/>
        <w:spacing w:line="240" w:lineRule="auto"/>
        <w:rPr>
          <w:rFonts w:ascii="PT Astra Serif" w:hAnsi="PT Astra Serif" w:cs="Times New Roman"/>
          <w:b/>
          <w:sz w:val="28"/>
          <w:szCs w:val="28"/>
        </w:rPr>
      </w:pPr>
    </w:p>
    <w:p>
      <w:pPr>
        <w:jc w:val="center"/>
        <w:spacing w:line="240" w:lineRule="auto"/>
        <w:rPr>
          <w:rFonts w:ascii="PT Astra Serif" w:hAnsi="PT Astra Serif" w:cs="Times New Roman"/>
          <w:b/>
          <w:sz w:val="28"/>
          <w:szCs w:val="28"/>
        </w:rPr>
      </w:pPr>
    </w:p>
    <w:p>
      <w:pPr>
        <w:jc w:val="center"/>
        <w:spacing w:line="240" w:lineRule="auto"/>
        <w:rPr>
          <w:rFonts w:ascii="PT Astra Serif" w:hAnsi="PT Astra Serif" w:cs="Times New Roman"/>
          <w:b/>
          <w:sz w:val="28"/>
          <w:szCs w:val="28"/>
        </w:rPr>
      </w:pPr>
    </w:p>
    <w:p>
      <w:pPr>
        <w:jc w:val="center"/>
        <w:spacing w:line="240" w:lineRule="auto"/>
        <w:rPr>
          <w:rFonts w:ascii="PT Astra Serif" w:hAnsi="PT Astra Serif" w:cs="Times New Roman"/>
          <w:b/>
          <w:sz w:val="28"/>
          <w:szCs w:val="28"/>
        </w:rPr>
      </w:pPr>
    </w:p>
    <w:p>
      <w:pPr>
        <w:jc w:val="center"/>
        <w:spacing w:line="240" w:lineRule="auto"/>
        <w:rPr>
          <w:rFonts w:ascii="PT Astra Serif" w:hAnsi="PT Astra Serif" w:cs="Times New Roman"/>
          <w:b/>
          <w:sz w:val="28"/>
          <w:szCs w:val="28"/>
        </w:rPr>
      </w:pPr>
    </w:p>
    <w:p>
      <w:pPr>
        <w:jc w:val="center"/>
        <w:spacing w:line="240" w:lineRule="auto"/>
        <w:rPr>
          <w:rFonts w:ascii="PT Astra Serif" w:hAnsi="PT Astra Serif" w:cs="Times New Roman"/>
          <w:b/>
          <w:sz w:val="28"/>
          <w:szCs w:val="28"/>
        </w:rPr>
      </w:pPr>
    </w:p>
    <w:p/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PT Astra Serif">
    <w:panose1 w:val="020A0603FFFFFFFFFFFF"/>
    <w:family w:val="roman"/>
    <w:altName w:val="Times New Roman"/>
    <w:charset w:val="cc"/>
    <w:notTrueType w:val="false"/>
    <w:pitch w:val="variable"/>
    <w:sig w:usb0="A00002EF" w:usb1="5000204B" w:usb2="00000020" w:usb3="00000000" w:csb0="00000097" w:csb1="00000000"/>
  </w:font>
  <w:font w:name="Times New Roman">
    <w:panose1 w:val="02020603050405020304"/>
    <w:family w:val="roman"/>
    <w:charset w:val="cc"/>
    <w:notTrueType w:val="false"/>
    <w:sig w:usb0="E0002EFF" w:usb1="C000785B" w:usb2="00000009" w:usb3="00000001" w:csb0="400001FF" w:csb1="FFFF0000"/>
  </w:font>
  <w:font w:name="Symbol">
    <w:panose1 w:val="05050102010706020507"/>
    <w:family w:val="roman"/>
    <w:charset w:val="02"/>
    <w:notTrueType w:val="false"/>
    <w:sig w:usb0="00000001" w:usb1="00000001" w:usb2="00000001" w:usb3="00000001" w:csb0="80000000" w:csb1="00000001"/>
  </w:font>
  <w:font w:name="Courier New">
    <w:panose1 w:val="02070309020205020404"/>
    <w:family w:val="modern"/>
    <w:charset w:val="cc"/>
    <w:notTrueType w:val="false"/>
    <w:sig w:usb0="E0002EFF" w:usb1="C0007843" w:usb2="00000009" w:usb3="00000001" w:csb0="400001FF" w:csb1="FFFF0000"/>
  </w:font>
  <w:font w:name="Wingdings">
    <w:panose1 w:val="05000000000000000000"/>
    <w:family w:val="auto"/>
    <w:charset w:val="02"/>
    <w:notTrueType w:val="false"/>
    <w:sig w:usb0="00000001" w:usb1="00000001" w:usb2="00000001" w:usb3="00000001" w:csb0="80000000" w:csb1="00000001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14="http://schemas.microsoft.com/office/word/2010/wordml" xmlns:wne="http://schemas.microsoft.com/office/word/2006/wordml">
  <w:abstractNum w:abstractNumId="0">
    <w:nsid w:val="6d2b599c"/>
    <w:multiLevelType w:val="multilevel"/>
    <w:tmpl w:val="1f3c8fc8"/>
    <w:lvl w:ilvl="0">
      <w:start w:val="1"/>
      <w:numFmt w:val="bullet"/>
      <w:lvlText w:val=""/>
      <w:lvlJc w:val="left"/>
      <w:pPr>
        <w:ind w:left="720" w:hanging="360"/>
        <w:tabs>
          <w:tab w:val="num" w:pos="720"/>
        </w:tabs>
      </w:pPr>
      <w:rPr>
        <w:rFonts w:ascii="Symbol" w:hAnsi="Symbol" w:hint="default"/>
        <w:sz w:val="20"/>
      </w:rPr>
    </w:lvl>
    <w:lvl w:ilvl="1" w:tentative="on">
      <w:start w:val="1"/>
      <w:numFmt w:val="bullet"/>
      <w:lvlText w:val="o"/>
      <w:lvlJc w:val="left"/>
      <w:pPr>
        <w:ind w:left="1440" w:hanging="360"/>
        <w:tabs>
          <w:tab w:val="num" w:pos="1440"/>
        </w:tabs>
      </w:pPr>
      <w:rPr>
        <w:rFonts w:ascii="Courier New" w:hAnsi="Courier New" w:hint="default"/>
        <w:sz w:val="20"/>
      </w:rPr>
    </w:lvl>
    <w:lvl w:ilvl="2" w:tentative="on">
      <w:start w:val="1"/>
      <w:numFmt w:val="bullet"/>
      <w:lvlText w:val=""/>
      <w:lvlJc w:val="left"/>
      <w:pPr>
        <w:ind w:left="2160" w:hanging="360"/>
        <w:tabs>
          <w:tab w:val="num" w:pos="2160"/>
        </w:tabs>
      </w:pPr>
      <w:rPr>
        <w:rFonts w:ascii="Wingdings" w:hAnsi="Wingdings" w:hint="default"/>
        <w:sz w:val="20"/>
      </w:rPr>
    </w:lvl>
    <w:lvl w:ilvl="3" w:tentative="on">
      <w:start w:val="1"/>
      <w:numFmt w:val="bullet"/>
      <w:lvlText w:val=""/>
      <w:lvlJc w:val="left"/>
      <w:pPr>
        <w:ind w:left="2880" w:hanging="360"/>
        <w:tabs>
          <w:tab w:val="num" w:pos="2880"/>
        </w:tabs>
      </w:pPr>
      <w:rPr>
        <w:rFonts w:ascii="Wingdings" w:hAnsi="Wingdings" w:hint="default"/>
        <w:sz w:val="20"/>
      </w:rPr>
    </w:lvl>
    <w:lvl w:ilvl="4" w:tentative="on">
      <w:start w:val="1"/>
      <w:numFmt w:val="bullet"/>
      <w:lvlText w:val=""/>
      <w:lvlJc w:val="left"/>
      <w:pPr>
        <w:ind w:left="3600" w:hanging="360"/>
        <w:tabs>
          <w:tab w:val="num" w:pos="3600"/>
        </w:tabs>
      </w:pPr>
      <w:rPr>
        <w:rFonts w:ascii="Wingdings" w:hAnsi="Wingdings" w:hint="default"/>
        <w:sz w:val="20"/>
      </w:rPr>
    </w:lvl>
    <w:lvl w:ilvl="5" w:tentative="on">
      <w:start w:val="1"/>
      <w:numFmt w:val="bullet"/>
      <w:lvlText w:val=""/>
      <w:lvlJc w:val="left"/>
      <w:pPr>
        <w:ind w:left="4320" w:hanging="360"/>
        <w:tabs>
          <w:tab w:val="num" w:pos="4320"/>
        </w:tabs>
      </w:pPr>
      <w:rPr>
        <w:rFonts w:ascii="Wingdings" w:hAnsi="Wingdings" w:hint="default"/>
        <w:sz w:val="20"/>
      </w:rPr>
    </w:lvl>
    <w:lvl w:ilvl="6" w:tentative="on">
      <w:start w:val="1"/>
      <w:numFmt w:val="bullet"/>
      <w:lvlText w:val=""/>
      <w:lvlJc w:val="left"/>
      <w:pPr>
        <w:ind w:left="5040" w:hanging="360"/>
        <w:tabs>
          <w:tab w:val="num" w:pos="5040"/>
        </w:tabs>
      </w:pPr>
      <w:rPr>
        <w:rFonts w:ascii="Wingdings" w:hAnsi="Wingdings" w:hint="default"/>
        <w:sz w:val="20"/>
      </w:rPr>
    </w:lvl>
    <w:lvl w:ilvl="7" w:tentative="on">
      <w:start w:val="1"/>
      <w:numFmt w:val="bullet"/>
      <w:lvlText w:val=""/>
      <w:lvlJc w:val="left"/>
      <w:pPr>
        <w:ind w:left="5760" w:hanging="360"/>
        <w:tabs>
          <w:tab w:val="num" w:pos="5760"/>
        </w:tabs>
      </w:pPr>
      <w:rPr>
        <w:rFonts w:ascii="Wingdings" w:hAnsi="Wingdings" w:hint="default"/>
        <w:sz w:val="20"/>
      </w:rPr>
    </w:lvl>
    <w:lvl w:ilvl="8" w:tentative="on">
      <w:start w:val="1"/>
      <w:numFmt w:val="bullet"/>
      <w:lvlText w:val=""/>
      <w:lvlJc w:val="left"/>
      <w:pPr>
        <w:ind w:left="6480" w:hanging="360"/>
        <w:tabs>
          <w:tab w:val="num" w:pos="6480"/>
        </w:tabs>
      </w:pPr>
      <w:rPr>
        <w:rFonts w:ascii="Wingdings" w:hAnsi="Wingdings" w:hint="default"/>
        <w:sz w:val="20"/>
      </w:rPr>
    </w:lvl>
  </w:abstractNum>
  <w:abstractNum w:abstractNumId="1">
    <w:nsid w:val="42d654a2"/>
    <w:multiLevelType w:val="multilevel"/>
    <w:tmpl w:val="1c146b1c"/>
    <w:lvl w:ilvl="0">
      <w:start w:val="1"/>
      <w:numFmt w:val="bullet"/>
      <w:lvlText w:val=""/>
      <w:lvlJc w:val="left"/>
      <w:pPr>
        <w:ind w:left="720" w:hanging="360"/>
        <w:tabs>
          <w:tab w:val="num" w:pos="720"/>
        </w:tabs>
      </w:pPr>
      <w:rPr>
        <w:rFonts w:ascii="Symbol" w:hAnsi="Symbol" w:hint="default"/>
        <w:sz w:val="20"/>
      </w:rPr>
    </w:lvl>
    <w:lvl w:ilvl="1" w:tentative="on">
      <w:start w:val="1"/>
      <w:numFmt w:val="bullet"/>
      <w:lvlText w:val="o"/>
      <w:lvlJc w:val="left"/>
      <w:pPr>
        <w:ind w:left="1440" w:hanging="360"/>
        <w:tabs>
          <w:tab w:val="num" w:pos="1440"/>
        </w:tabs>
      </w:pPr>
      <w:rPr>
        <w:rFonts w:ascii="Courier New" w:hAnsi="Courier New" w:hint="default"/>
        <w:sz w:val="20"/>
      </w:rPr>
    </w:lvl>
    <w:lvl w:ilvl="2" w:tentative="on">
      <w:start w:val="1"/>
      <w:numFmt w:val="bullet"/>
      <w:lvlText w:val=""/>
      <w:lvlJc w:val="left"/>
      <w:pPr>
        <w:ind w:left="2160" w:hanging="360"/>
        <w:tabs>
          <w:tab w:val="num" w:pos="2160"/>
        </w:tabs>
      </w:pPr>
      <w:rPr>
        <w:rFonts w:ascii="Wingdings" w:hAnsi="Wingdings" w:hint="default"/>
        <w:sz w:val="20"/>
      </w:rPr>
    </w:lvl>
    <w:lvl w:ilvl="3" w:tentative="on">
      <w:start w:val="1"/>
      <w:numFmt w:val="bullet"/>
      <w:lvlText w:val=""/>
      <w:lvlJc w:val="left"/>
      <w:pPr>
        <w:ind w:left="2880" w:hanging="360"/>
        <w:tabs>
          <w:tab w:val="num" w:pos="2880"/>
        </w:tabs>
      </w:pPr>
      <w:rPr>
        <w:rFonts w:ascii="Wingdings" w:hAnsi="Wingdings" w:hint="default"/>
        <w:sz w:val="20"/>
      </w:rPr>
    </w:lvl>
    <w:lvl w:ilvl="4" w:tentative="on">
      <w:start w:val="1"/>
      <w:numFmt w:val="bullet"/>
      <w:lvlText w:val=""/>
      <w:lvlJc w:val="left"/>
      <w:pPr>
        <w:ind w:left="3600" w:hanging="360"/>
        <w:tabs>
          <w:tab w:val="num" w:pos="3600"/>
        </w:tabs>
      </w:pPr>
      <w:rPr>
        <w:rFonts w:ascii="Wingdings" w:hAnsi="Wingdings" w:hint="default"/>
        <w:sz w:val="20"/>
      </w:rPr>
    </w:lvl>
    <w:lvl w:ilvl="5" w:tentative="on">
      <w:start w:val="1"/>
      <w:numFmt w:val="bullet"/>
      <w:lvlText w:val=""/>
      <w:lvlJc w:val="left"/>
      <w:pPr>
        <w:ind w:left="4320" w:hanging="360"/>
        <w:tabs>
          <w:tab w:val="num" w:pos="4320"/>
        </w:tabs>
      </w:pPr>
      <w:rPr>
        <w:rFonts w:ascii="Wingdings" w:hAnsi="Wingdings" w:hint="default"/>
        <w:sz w:val="20"/>
      </w:rPr>
    </w:lvl>
    <w:lvl w:ilvl="6" w:tentative="on">
      <w:start w:val="1"/>
      <w:numFmt w:val="bullet"/>
      <w:lvlText w:val=""/>
      <w:lvlJc w:val="left"/>
      <w:pPr>
        <w:ind w:left="5040" w:hanging="360"/>
        <w:tabs>
          <w:tab w:val="num" w:pos="5040"/>
        </w:tabs>
      </w:pPr>
      <w:rPr>
        <w:rFonts w:ascii="Wingdings" w:hAnsi="Wingdings" w:hint="default"/>
        <w:sz w:val="20"/>
      </w:rPr>
    </w:lvl>
    <w:lvl w:ilvl="7" w:tentative="on">
      <w:start w:val="1"/>
      <w:numFmt w:val="bullet"/>
      <w:lvlText w:val=""/>
      <w:lvlJc w:val="left"/>
      <w:pPr>
        <w:ind w:left="5760" w:hanging="360"/>
        <w:tabs>
          <w:tab w:val="num" w:pos="5760"/>
        </w:tabs>
      </w:pPr>
      <w:rPr>
        <w:rFonts w:ascii="Wingdings" w:hAnsi="Wingdings" w:hint="default"/>
        <w:sz w:val="20"/>
      </w:rPr>
    </w:lvl>
    <w:lvl w:ilvl="8" w:tentative="on">
      <w:start w:val="1"/>
      <w:numFmt w:val="bullet"/>
      <w:lvlText w:val=""/>
      <w:lvlJc w:val="left"/>
      <w:pPr>
        <w:ind w:left="6480" w:hanging="360"/>
        <w:tabs>
          <w:tab w:val="num" w:pos="6480"/>
        </w:tabs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16"/>
  <w:removePersonalInformation/>
  <w:bordersDontSurroundHeader/>
  <w:bordersDontSurroundFooter/>
  <w:hideGrammaticalErrors/>
  <w:proofState w:spelling="clean" w:grammar="clean"/>
  <w:defaultTabStop w:val="708"/>
  <w:drawingGridHorizontalSpacing w:val="1000"/>
  <w:drawingGridVerticalSpacing w:val="1000"/>
  <w:displayHorizontalDrawingGridEvery w:val="1"/>
  <w:displayVerticalDrawingGridEvery w:val="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en-US" w:bidi="ar-SA"/>
        <w:rFonts w:asciiTheme="minorHAnsi" w:eastAsiaTheme="minorHAnsi" w:hAnsiTheme="minorHAnsi" w:cstheme="minorBidi"/>
        <w:sz w:val="22"/>
        <w:szCs w:val="22"/>
      </w:rPr>
    </w:rPrDefault>
    <w:pPrDefault>
      <w:pPr>
        <w:spacing w:after="160" w:line="259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styles" Target="styles.xml" /><Relationship Id="rId6" Type="http://schemas.openxmlformats.org/officeDocument/2006/relationships/settings" Target="settings.xml" /><Relationship Id="rId7" Type="http://schemas.openxmlformats.org/officeDocument/2006/relationships/fontTable" Target="fontTable.xml" /><Relationship Id="rId8" Type="http://schemas.openxmlformats.org/officeDocument/2006/relationships/webSettings" Target="webSettings.xml" /><Relationship Id="rId9" Type="http://schemas.openxmlformats.org/officeDocument/2006/relationships/numbering" Target="numbering.xml" /><Relationship Id="rId10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lastClr="000000" val="windowText"/>
      </a:dk1>
      <a:lt1>
        <a:sysClr lastClr="FFFFFF" val="window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 Моноблок</dc:creator>
  <cp:keywords/>
  <dc:description/>
  <cp:lastModifiedBy>Nataliy</cp:lastModifiedBy>
  <cp:revision>1</cp:revision>
  <dcterms:created xsi:type="dcterms:W3CDTF">2021-04-10T14:37:00Z</dcterms:created>
  <dcterms:modified xsi:type="dcterms:W3CDTF">2022-05-29T18:39:05Z</dcterms:modified>
  <cp:lastPrinted>2022-05-27T09:25:00Z</cp:lastPrinted>
  <cp:version>0900.0100.01</cp:version>
</cp:coreProperties>
</file>