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B" w:rsidRPr="00AE13F7" w:rsidRDefault="00AA6C0B" w:rsidP="00BC6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57DC2" w:rsidRPr="00257DC2" w:rsidRDefault="00257DC2" w:rsidP="0025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финансовой грамотности</w:t>
      </w: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11 класса разработана на основе Федерального государственного образовательного стандарта среднего общего образования в соответствии со следующими нормативно-правовыми и инструктивно-методическими документами: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 «Об образовании в Российской Федерации» в редакции от 29.12.2012 года № 273-ФЗ;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29.12.2014 № 1645, от 31.12.2015 № 1578, от 29.06.2017 № 613, </w:t>
      </w:r>
      <w:proofErr w:type="gramStart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11.12.2020 № 712);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 декабря 2020 г.  N 766);  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от 28.10.2015 года № 08-1786 «О рабочих программах учебных предметов»;</w:t>
      </w:r>
    </w:p>
    <w:p w:rsid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Инструктивно-методическое письмо об организации образовательной деятельности в общеобразовательных организациях Ханты - Мансийского автономного округа – Югры в 2022-2023 учебном году от 29.06.2022 г.;</w:t>
      </w:r>
    </w:p>
    <w:p w:rsidR="00B557B3" w:rsidRDefault="00B557B3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Региональная программа «Повышение финансовой грамотности населения Ханты-Мансийского автономного округа – Югры на 2022-2030 годы», утвержденная постановлением Правительства Ханты-Мансийского автономного округа – Югры от 30 декабря 2021 года № 634-п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57DC2" w:rsidRPr="00B557B3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(в редакции протокола № 2/16-з от 28.06.2016 г. федерального </w:t>
      </w:r>
      <w:proofErr w:type="spellStart"/>
      <w:r w:rsidRPr="00B55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B557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методического объединения по общему образованию);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КОУ «Специальная учебно-воспитательная школа № 1» в ИК-11 на 2022-2023 учебный год;</w:t>
      </w:r>
    </w:p>
    <w:p w:rsidR="00257DC2" w:rsidRPr="00257DC2" w:rsidRDefault="00257DC2" w:rsidP="0025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7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 Казенного образовательного учреждения Ханты-Мансийского автономного округа «Специальная учебно-воспитательная школа № 1».</w:t>
      </w:r>
    </w:p>
    <w:p w:rsidR="004A2262" w:rsidRPr="004A2262" w:rsidRDefault="004A2262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A2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финансовой грамотности для 11 класса </w:t>
      </w:r>
      <w:r w:rsidRPr="004A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4A226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ФГОС</w:t>
      </w:r>
      <w:r w:rsidR="00257DC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</w:t>
      </w:r>
      <w:r w:rsidRPr="004A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СОО; на основе 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авторской </w:t>
      </w:r>
      <w:r w:rsidRPr="00AE13F7">
        <w:rPr>
          <w:rFonts w:ascii="Times New Roman" w:eastAsiaTheme="majorEastAsia" w:hAnsi="Times New Roman" w:cs="Times New Roman"/>
          <w:sz w:val="24"/>
          <w:szCs w:val="24"/>
        </w:rPr>
        <w:t>учебной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 программы п</w:t>
      </w:r>
      <w:r w:rsidRPr="00AE13F7">
        <w:rPr>
          <w:rFonts w:ascii="Times New Roman" w:eastAsiaTheme="majorEastAsia" w:hAnsi="Times New Roman" w:cs="Times New Roman"/>
          <w:sz w:val="24"/>
          <w:szCs w:val="24"/>
        </w:rPr>
        <w:t>о курсу «Финансовая грамотность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» для 10—11 классов (автор </w:t>
      </w:r>
      <w:r w:rsidRPr="00AE13F7">
        <w:rPr>
          <w:rFonts w:ascii="Times New Roman" w:eastAsiaTheme="majorEastAsia" w:hAnsi="Times New Roman" w:cs="Times New Roman"/>
          <w:sz w:val="24"/>
          <w:szCs w:val="24"/>
        </w:rPr>
        <w:t xml:space="preserve">Е.Б. Лавренева), 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>реализуется в варианте 35 ч</w:t>
      </w:r>
      <w:r w:rsidRPr="00AE13F7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 (1 ч в неделю в течение одного года).</w:t>
      </w:r>
    </w:p>
    <w:p w:rsidR="004A2262" w:rsidRPr="004A2262" w:rsidRDefault="004A2262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В рабочей программе соблюдается преемственность в изложении учебного материала в контексте ранее изученных учебных предметов, в том числе в использовании основных видов учебной деятельности обучающихся. В рабочей программе учтены компетенции, полученные обучающимися в курсах истории, обществознания, математики, </w:t>
      </w:r>
      <w:r w:rsidR="006D46C2" w:rsidRPr="00AE13F7">
        <w:rPr>
          <w:rFonts w:ascii="Times New Roman" w:eastAsiaTheme="majorEastAsia" w:hAnsi="Times New Roman" w:cs="Times New Roman"/>
          <w:sz w:val="24"/>
          <w:szCs w:val="24"/>
        </w:rPr>
        <w:t>экономики</w:t>
      </w:r>
      <w:r w:rsidRPr="004A2262">
        <w:rPr>
          <w:rFonts w:ascii="Times New Roman" w:eastAsiaTheme="majorEastAsia" w:hAnsi="Times New Roman" w:cs="Times New Roman"/>
          <w:sz w:val="24"/>
          <w:szCs w:val="24"/>
        </w:rPr>
        <w:t xml:space="preserve"> и др. Сформированные в данных учебных курсах компетенции должны стать основой для получения новых знаний и умений для формирования компетенций, необходимых при принятии решений в сфере финансов.</w:t>
      </w:r>
    </w:p>
    <w:p w:rsidR="00AA6C0B" w:rsidRPr="00AE13F7" w:rsidRDefault="00AA6C0B" w:rsidP="00BC6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Особенности курса</w:t>
      </w:r>
    </w:p>
    <w:p w:rsidR="00AA6C0B" w:rsidRPr="00AE13F7" w:rsidRDefault="00AA6C0B" w:rsidP="00BC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044911" w:rsidRPr="00AE13F7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AE13F7">
        <w:rPr>
          <w:rFonts w:ascii="Times New Roman" w:hAnsi="Times New Roman" w:cs="Times New Roman"/>
          <w:sz w:val="24"/>
          <w:szCs w:val="24"/>
        </w:rPr>
        <w:t xml:space="preserve">классов изучение курса финансовой грамотности имеет особое значение. </w:t>
      </w:r>
      <w:r w:rsidR="003E7D85" w:rsidRPr="00AE13F7">
        <w:rPr>
          <w:rFonts w:ascii="Times New Roman" w:hAnsi="Times New Roman" w:cs="Times New Roman"/>
          <w:sz w:val="24"/>
          <w:szCs w:val="24"/>
        </w:rPr>
        <w:t xml:space="preserve">Гражданам, окончившим школу, </w:t>
      </w:r>
      <w:r w:rsidRPr="00AE13F7">
        <w:rPr>
          <w:rFonts w:ascii="Times New Roman" w:hAnsi="Times New Roman" w:cs="Times New Roman"/>
          <w:sz w:val="24"/>
          <w:szCs w:val="24"/>
        </w:rPr>
        <w:t>помимо прочего, становятся доступны права на самостоятельное осуществление любых финансовых операций. Очень важно поэтому, чтобы выпускник вступил</w:t>
      </w:r>
      <w:r w:rsidR="003E7D85" w:rsidRPr="00AE13F7">
        <w:rPr>
          <w:rFonts w:ascii="Times New Roman" w:hAnsi="Times New Roman" w:cs="Times New Roman"/>
          <w:sz w:val="24"/>
          <w:szCs w:val="24"/>
        </w:rPr>
        <w:t xml:space="preserve"> в жизнь</w:t>
      </w:r>
      <w:r w:rsidRPr="00AE1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3F7">
        <w:rPr>
          <w:rFonts w:ascii="Times New Roman" w:hAnsi="Times New Roman" w:cs="Times New Roman"/>
          <w:sz w:val="24"/>
          <w:szCs w:val="24"/>
        </w:rPr>
        <w:t>подготовленным</w:t>
      </w:r>
      <w:proofErr w:type="gramEnd"/>
      <w:r w:rsidRPr="00AE13F7">
        <w:rPr>
          <w:rFonts w:ascii="Times New Roman" w:hAnsi="Times New Roman" w:cs="Times New Roman"/>
          <w:sz w:val="24"/>
          <w:szCs w:val="24"/>
        </w:rPr>
        <w:t xml:space="preserve"> к взаимодействию с различными финансовыми организациями: коммерческими банками, </w:t>
      </w:r>
      <w:r w:rsidRPr="00AE13F7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инвестиционными фондами, страховыми компаниями, фондовой и валютной биржами, налоговыми органами и др. Кроме того, школьники непосредственно сталкиваются с различными финансовыми ситуациями и приобретают соответствующий жизненный опыт. Однако, вступая в финансовые отношения, </w:t>
      </w:r>
      <w:r w:rsidR="003E7D85" w:rsidRPr="00AE13F7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AE13F7">
        <w:rPr>
          <w:rFonts w:ascii="Times New Roman" w:hAnsi="Times New Roman" w:cs="Times New Roman"/>
          <w:sz w:val="24"/>
          <w:szCs w:val="24"/>
        </w:rPr>
        <w:t xml:space="preserve">могут действовать необдуманно. В своих решениях они опираются не на знания и логические обоснования принимаемого решения, а поддаются воздействию рекламы, собственным эмоциям и спонтанным желаниям. Так действуют </w:t>
      </w:r>
      <w:r w:rsidR="003E7D85" w:rsidRPr="00AE13F7">
        <w:rPr>
          <w:rFonts w:ascii="Times New Roman" w:hAnsi="Times New Roman" w:cs="Times New Roman"/>
          <w:sz w:val="24"/>
          <w:szCs w:val="24"/>
        </w:rPr>
        <w:t>люди</w:t>
      </w:r>
      <w:r w:rsidRPr="00AE13F7">
        <w:rPr>
          <w:rFonts w:ascii="Times New Roman" w:hAnsi="Times New Roman" w:cs="Times New Roman"/>
          <w:sz w:val="24"/>
          <w:szCs w:val="24"/>
        </w:rPr>
        <w:t>, если они не владеют элементарными знаниями финансовой грамотности.</w:t>
      </w:r>
    </w:p>
    <w:p w:rsidR="00AA6C0B" w:rsidRPr="00AE13F7" w:rsidRDefault="00AA6C0B" w:rsidP="00BC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Современное общество стремительно развивается во всех сферах,</w:t>
      </w:r>
      <w:r w:rsidR="001C161B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 xml:space="preserve">и финансовая область, которая сегодня вбирает в себя все последние достижения научно-технического прогресса, не исключение. В такой ситуации главное – не просто научить </w:t>
      </w:r>
      <w:r w:rsidR="001C161B" w:rsidRPr="00AE13F7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AE13F7">
        <w:rPr>
          <w:rFonts w:ascii="Times New Roman" w:hAnsi="Times New Roman" w:cs="Times New Roman"/>
          <w:sz w:val="24"/>
          <w:szCs w:val="24"/>
        </w:rPr>
        <w:t xml:space="preserve"> действовать по алгоритму (что тоже очень важно при решении многих финансовых задач), а сформировать </w:t>
      </w:r>
      <w:proofErr w:type="spellStart"/>
      <w:r w:rsidRPr="00AE13F7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AE13F7">
        <w:rPr>
          <w:rFonts w:ascii="Times New Roman" w:hAnsi="Times New Roman" w:cs="Times New Roman"/>
          <w:sz w:val="24"/>
          <w:szCs w:val="24"/>
        </w:rPr>
        <w:t xml:space="preserve"> умение ориентироваться в финансовом пространстве, оценивать различные варианты решения финансовых задач и находить оптимальный вариант в конкретных жизненных обстоятельствах. Не менее важным являются формирование ответственного отношения к принимаемым на себя финансовым обязательствам и умение сопоставлять своё финансовое поведение с правовыми и моральными нормами государства и общества.</w:t>
      </w:r>
    </w:p>
    <w:p w:rsidR="00AA6C0B" w:rsidRPr="00AE13F7" w:rsidRDefault="001C161B" w:rsidP="00BC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П</w:t>
      </w:r>
      <w:r w:rsidR="00AA6C0B" w:rsidRPr="00AE13F7">
        <w:rPr>
          <w:rFonts w:ascii="Times New Roman" w:hAnsi="Times New Roman" w:cs="Times New Roman"/>
          <w:sz w:val="24"/>
          <w:szCs w:val="24"/>
        </w:rPr>
        <w:t xml:space="preserve">редложенный курс </w:t>
      </w:r>
      <w:r w:rsidRPr="00AE13F7">
        <w:rPr>
          <w:rFonts w:ascii="Times New Roman" w:hAnsi="Times New Roman" w:cs="Times New Roman"/>
          <w:sz w:val="24"/>
          <w:szCs w:val="24"/>
        </w:rPr>
        <w:t xml:space="preserve">«Финансовая грамотность» </w:t>
      </w:r>
      <w:r w:rsidR="00AA6C0B" w:rsidRPr="00AE13F7">
        <w:rPr>
          <w:rFonts w:ascii="Times New Roman" w:hAnsi="Times New Roman" w:cs="Times New Roman"/>
          <w:sz w:val="24"/>
          <w:szCs w:val="24"/>
        </w:rPr>
        <w:t xml:space="preserve">предполагает изучение финансовых институтов в контексте текущих </w:t>
      </w:r>
      <w:proofErr w:type="gramStart"/>
      <w:r w:rsidR="00AA6C0B" w:rsidRPr="00AE13F7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AA6C0B" w:rsidRPr="00AE13F7">
        <w:rPr>
          <w:rFonts w:ascii="Times New Roman" w:hAnsi="Times New Roman" w:cs="Times New Roman"/>
          <w:sz w:val="24"/>
          <w:szCs w:val="24"/>
        </w:rPr>
        <w:t xml:space="preserve"> с привлечением экономической теории для объяснения механизма тех или иных финансовых явлений. Курс выполняет и важную </w:t>
      </w:r>
      <w:proofErr w:type="spellStart"/>
      <w:r w:rsidR="00AA6C0B" w:rsidRPr="00AE13F7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A6C0B" w:rsidRPr="00AE13F7">
        <w:rPr>
          <w:rFonts w:ascii="Times New Roman" w:hAnsi="Times New Roman" w:cs="Times New Roman"/>
          <w:sz w:val="24"/>
          <w:szCs w:val="24"/>
        </w:rPr>
        <w:t xml:space="preserve"> функцию. В процессе его освоения учащимся, как потребителям финансовых услуг, даётся возможность не только освоить основы финансовой грамотности, но и взглянуть на финансовую сферу с точки зрения профессиональной деятельности, которая может быть ими выбрана в будущем. В большей степени этот подход реализуется при изучении тем, связанных с фондовым рынком и созданием собственного бизнеса.</w:t>
      </w:r>
    </w:p>
    <w:p w:rsidR="00AA6C0B" w:rsidRPr="00AE13F7" w:rsidRDefault="00AA6C0B" w:rsidP="00BC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 xml:space="preserve">Данный курс имеет модульную структуру. Каждый модуль посвящён определённой финансовой теме. Связующим </w:t>
      </w:r>
      <w:proofErr w:type="spellStart"/>
      <w:r w:rsidRPr="00AE13F7">
        <w:rPr>
          <w:rFonts w:ascii="Times New Roman" w:hAnsi="Times New Roman" w:cs="Times New Roman"/>
          <w:sz w:val="24"/>
          <w:szCs w:val="24"/>
        </w:rPr>
        <w:t>внутрипредметным</w:t>
      </w:r>
      <w:proofErr w:type="spellEnd"/>
      <w:r w:rsidRPr="00AE13F7">
        <w:rPr>
          <w:rFonts w:ascii="Times New Roman" w:hAnsi="Times New Roman" w:cs="Times New Roman"/>
          <w:sz w:val="24"/>
          <w:szCs w:val="24"/>
        </w:rPr>
        <w:t xml:space="preserve"> звеном курса является </w:t>
      </w:r>
      <w:proofErr w:type="spellStart"/>
      <w:r w:rsidRPr="00AE13F7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="001C161B" w:rsidRPr="00AE13F7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AE13F7">
        <w:rPr>
          <w:rFonts w:ascii="Times New Roman" w:hAnsi="Times New Roman" w:cs="Times New Roman"/>
          <w:sz w:val="24"/>
          <w:szCs w:val="24"/>
        </w:rPr>
        <w:t xml:space="preserve">компонента – на основе выявления, анализа и оценки вариантов обоснованное принятие решения и осуществление выбора, наиболее удовлетворяющего условиям реальной финансовой задачи. </w:t>
      </w:r>
      <w:proofErr w:type="gramStart"/>
      <w:r w:rsidRPr="00AE13F7">
        <w:rPr>
          <w:rFonts w:ascii="Times New Roman" w:hAnsi="Times New Roman" w:cs="Times New Roman"/>
          <w:sz w:val="24"/>
          <w:szCs w:val="24"/>
        </w:rPr>
        <w:t xml:space="preserve">Это означает, что при изучении курса </w:t>
      </w:r>
      <w:r w:rsidR="001C161B" w:rsidRPr="00AE13F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AE13F7">
        <w:rPr>
          <w:rFonts w:ascii="Times New Roman" w:hAnsi="Times New Roman" w:cs="Times New Roman"/>
          <w:sz w:val="24"/>
          <w:szCs w:val="24"/>
        </w:rPr>
        <w:t xml:space="preserve"> включаются в решение практических задач, подобных тем, с которыми сталкивается каждый человек в своей повседневной жизни.</w:t>
      </w:r>
      <w:proofErr w:type="gramEnd"/>
      <w:r w:rsidRPr="00AE13F7">
        <w:rPr>
          <w:rFonts w:ascii="Times New Roman" w:hAnsi="Times New Roman" w:cs="Times New Roman"/>
          <w:sz w:val="24"/>
          <w:szCs w:val="24"/>
        </w:rPr>
        <w:t xml:space="preserve"> Программа курса предполагает установление </w:t>
      </w:r>
      <w:proofErr w:type="spellStart"/>
      <w:r w:rsidRPr="00AE13F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13F7">
        <w:rPr>
          <w:rFonts w:ascii="Times New Roman" w:hAnsi="Times New Roman" w:cs="Times New Roman"/>
          <w:sz w:val="24"/>
          <w:szCs w:val="24"/>
        </w:rPr>
        <w:t xml:space="preserve"> связей с другими общеобразовательными предметами школьной программы. На занятиях по курсу изучается история развития и становления финансовых институтов, историческая обусловленность появления тех или иных финансовых услуг и продуктов. Финансы тесно связаны с правом, поэтому в ходе освоения курса предусматривается учебная деятельность, осуществляемая на стыке правовой и финансовой грамотности. В каждом занятии материалов для учащихся содержится рубрика «Финансовое право», имеющая практико-ориентированный характер. Для решения заданий, включённых в эту рубрику, необходимо воспользоваться нормативно-правовыми актами.</w:t>
      </w:r>
      <w:r w:rsidR="00056F9C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>Курс финансовой грамотности рассматривается и как составная часть таких предметов, как «Экономика» и «Обществознание», особенно при изучении модулей по налогам и пенсиям. Именно налоговая и пенсионная системы находятся в зависимости от политической и социальной сфер жизни общества.</w:t>
      </w:r>
      <w:r w:rsidR="006D46C2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 xml:space="preserve">Задания, связанные по тематике с финансовой грамотностью, </w:t>
      </w:r>
      <w:r w:rsidR="006D46C2" w:rsidRPr="00AE13F7">
        <w:rPr>
          <w:rFonts w:ascii="Times New Roman" w:hAnsi="Times New Roman" w:cs="Times New Roman"/>
          <w:sz w:val="24"/>
          <w:szCs w:val="24"/>
        </w:rPr>
        <w:t xml:space="preserve">предполагают </w:t>
      </w:r>
      <w:r w:rsidRPr="00AE13F7">
        <w:rPr>
          <w:rFonts w:ascii="Times New Roman" w:hAnsi="Times New Roman" w:cs="Times New Roman"/>
          <w:sz w:val="24"/>
          <w:szCs w:val="24"/>
        </w:rPr>
        <w:t>владение математическими знаниями и умениями</w:t>
      </w:r>
      <w:r w:rsidR="006D46C2" w:rsidRPr="00AE13F7">
        <w:rPr>
          <w:rFonts w:ascii="Times New Roman" w:hAnsi="Times New Roman" w:cs="Times New Roman"/>
          <w:sz w:val="24"/>
          <w:szCs w:val="24"/>
        </w:rPr>
        <w:t>,</w:t>
      </w:r>
      <w:r w:rsidRPr="00AE13F7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6D46C2" w:rsidRPr="00AE13F7">
        <w:rPr>
          <w:rFonts w:ascii="Times New Roman" w:hAnsi="Times New Roman" w:cs="Times New Roman"/>
          <w:sz w:val="24"/>
          <w:szCs w:val="24"/>
        </w:rPr>
        <w:t>ю</w:t>
      </w:r>
      <w:r w:rsidRPr="00AE13F7">
        <w:rPr>
          <w:rFonts w:ascii="Times New Roman" w:hAnsi="Times New Roman" w:cs="Times New Roman"/>
          <w:sz w:val="24"/>
          <w:szCs w:val="24"/>
        </w:rPr>
        <w:t>т человеку получить наиболее полную картину о предоставляемых финансовыми организациями услугах и самое главное – точную информацию об их реальной стоимости (в длительной перспективе). Данное обстоятельство актуализирует математические знания и делает их практически полезными для тех, кто не связывает свою профессиональную жизнь с математикой. При изучении валютного рынка, налоговых ставок и пенсионных систем различных стран также устанавливаются межпредметные связи с экономической географией.</w:t>
      </w:r>
      <w:r w:rsidR="006D46C2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 xml:space="preserve">Таким образом, освоение учащимися </w:t>
      </w:r>
      <w:r w:rsidR="006D46C2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 xml:space="preserve">11 классов курса финансовой грамотности создаёт условия для их успешной социализации, гармоничного вхождения во </w:t>
      </w:r>
      <w:r w:rsidRPr="00AE13F7">
        <w:rPr>
          <w:rFonts w:ascii="Times New Roman" w:hAnsi="Times New Roman" w:cs="Times New Roman"/>
          <w:sz w:val="24"/>
          <w:szCs w:val="24"/>
        </w:rPr>
        <w:lastRenderedPageBreak/>
        <w:t>взрослую жизнь современного российского общества, профориентации в экономических специальностях и более глубокого понимания современной мировой и российской финансово-экономической действительности.</w:t>
      </w:r>
    </w:p>
    <w:p w:rsidR="00AA6C0B" w:rsidRPr="00AE13F7" w:rsidRDefault="00AA6C0B" w:rsidP="00BC6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Цели</w:t>
      </w:r>
      <w:r w:rsidR="00EB3747">
        <w:rPr>
          <w:rFonts w:ascii="Times New Roman" w:hAnsi="Times New Roman" w:cs="Times New Roman"/>
          <w:sz w:val="24"/>
          <w:szCs w:val="24"/>
        </w:rPr>
        <w:t>, задачи</w:t>
      </w:r>
      <w:r w:rsidRPr="00AE13F7">
        <w:rPr>
          <w:rFonts w:ascii="Times New Roman" w:hAnsi="Times New Roman" w:cs="Times New Roman"/>
          <w:sz w:val="24"/>
          <w:szCs w:val="24"/>
        </w:rPr>
        <w:t xml:space="preserve"> и планируемые результаты</w:t>
      </w:r>
    </w:p>
    <w:p w:rsidR="00AA6C0B" w:rsidRDefault="00AA6C0B" w:rsidP="00BC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F7">
        <w:rPr>
          <w:rFonts w:ascii="Times New Roman" w:hAnsi="Times New Roman" w:cs="Times New Roman"/>
          <w:sz w:val="24"/>
          <w:szCs w:val="24"/>
        </w:rPr>
        <w:t xml:space="preserve">Цели обучения: формирование финансовой грамотности у учащихся </w:t>
      </w:r>
      <w:r w:rsidR="00AE13F7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</w:rPr>
        <w:t>11 классов, предполагающей освоение знаний устройства основных финансовых институтов; овладение умениями и компетенциями, позволяющими решать практические финансовые задачи и эффективно взаимодействовать с различными финансовыми организациями с целью достижения финансового благополучия.</w:t>
      </w:r>
      <w:proofErr w:type="gramEnd"/>
    </w:p>
    <w:p w:rsid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eastAsiaTheme="majorEastAsia" w:hAnsi="Times New Roman" w:cs="Times New Roman"/>
          <w:sz w:val="24"/>
          <w:szCs w:val="24"/>
        </w:rPr>
        <w:t>ых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цел</w:t>
      </w:r>
      <w:r>
        <w:rPr>
          <w:rFonts w:ascii="Times New Roman" w:eastAsiaTheme="majorEastAsia" w:hAnsi="Times New Roman" w:cs="Times New Roman"/>
          <w:sz w:val="24"/>
          <w:szCs w:val="24"/>
        </w:rPr>
        <w:t>ей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предлагается решение следующих задач: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- освоить механизм моделирования и управления личными финансами;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- познакомиться с практикой использования цифровых денег и возможностями разрешения проблемных ситуаций;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- изучить и применить инструменты сбережения и инвестирования;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- познакомиться с процессами кредитования и заимствования в современной экономике;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- рассмотреть возможности применения цифровых технологий в процессе финансового планирования;</w:t>
      </w:r>
    </w:p>
    <w:p w:rsidR="00EB3747" w:rsidRPr="00EB3747" w:rsidRDefault="00EB3747" w:rsidP="00BC6B4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- разработать проект </w:t>
      </w: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собственного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стартапа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и исследовать финансовые возможности для его реализации.</w:t>
      </w:r>
    </w:p>
    <w:p w:rsidR="00BC6B4E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Планируемые результаты освоения курса</w:t>
      </w:r>
      <w:r w:rsidR="00BC6B4E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Планируемые результаты освоения курса финансовой грамотности в 11 классах достигаются на основе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деятельностного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подхода, путём использования словесно-логических, научно-исследовательских и игровых форм организации деятельности, изучения содержания учебного материала, методического сопровождения, иллюстраций.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Предметные результаты заключаются в готовности обучающихся участвовать в реальных финансовых ситуациях за счёт:</w:t>
      </w:r>
      <w:proofErr w:type="gramEnd"/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понимания и грамотного применения финансовых терминов;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сравнительного анализа и оценки вариантов взаимодействия личности с государством, кредитными и страховыми организациями, Пенсионным фондом РФ, налоговыми органами, потенциальными инвесторами;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изучения технологий предоставления финансовых услуг в цифровом мире и способов их применения;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разработки бизнес-плана по созданию собственного бизнеса в форме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стартапа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и его защиты.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Ученик научится: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оценивать и прогнозировать востребованность профессиональных компетенций;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видеть различия разных типов денег, понимать сущность происходящих процессов изменения стоимости денег, определять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безопасность операций;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формулировать личные финансовые цели, понимать основные риски; планировать личные доходы и расходы;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понимать предназначение финансовых услуг: кредитов и депозитов, платёжных карт, страховых программ и т. д.;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представлять типичные ошибки при использовании базовых финансовых услуг;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понимать различия между финансовыми инструментами, </w:t>
      </w: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представлять их возможности</w:t>
      </w:r>
      <w:proofErr w:type="gram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применения;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различать банки и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микрофинансовые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организации (МФО);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оценивать условия предоставления финансовых услуг, видеть возможные последствия;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понимать специализацию и роль финансовых посредников в области банковских, страховых и инвестиционных услуг;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разбираться в структуре и принципах работы налоговой и пенсионной систем;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lastRenderedPageBreak/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отличать возможные виды финансовых махинаций и знать способы защиты от них;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понимать процесс реализации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стартапа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>, оценивать необходимые ресурсы и представлять возможные риски.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Ученик получит возможность научиться: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разрабатывать личный план развития;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принимать осознанные решения при совершении операций с денежными средствами;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оценивать разные виды личного капитала, в том числе финансовые активы и человеческий капитал;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расставлять свои финансовые цели в соответствии с возможностями и приоритетами;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оценивать варианты инвестирования и выбирать </w:t>
      </w: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приемлемый</w:t>
      </w:r>
      <w:proofErr w:type="gramEnd"/>
      <w:r w:rsidRPr="00EB3747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диагностировать действия организации как финансовой пирамиды;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представлять образ идеального заёмщика для банка;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формулировать идею 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стартапа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>, понимать возможности финансирования (в зависимости от конкретных условий).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Метапредметные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результаты состоят в формировании и практическом использовании аналитического подхода к работе с финансовой информацией.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Познавательные: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освоение способов принятия финансовых решений в изменяющихся условиях;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организация сбора, обработки, анализа информации;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овладение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методами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сравнения,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обобщения,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классификации, формулирования выводов, исходя из конкретной финансовой ситуации;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установление причинно-следственных связей, логической цепи рассуждений, доказатель</w:t>
      </w: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ств пр</w:t>
      </w:r>
      <w:proofErr w:type="gramEnd"/>
      <w:r w:rsidRPr="00EB3747">
        <w:rPr>
          <w:rFonts w:ascii="Times New Roman" w:eastAsiaTheme="majorEastAsia" w:hAnsi="Times New Roman" w:cs="Times New Roman"/>
          <w:sz w:val="24"/>
          <w:szCs w:val="24"/>
        </w:rPr>
        <w:t>и обосновании выбора варианта действий;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формулирование гипотезы и её обоснование по дискутируемой теме.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Регулятивные: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постановка цели действий в условиях решения конкретной финансовой проблемы;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контроль результатов использования, выбранного способа достижения финансовых целей;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корректировка процесса достижения финансовой цели с учётом влияния различных факторов;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оценка результатов реализации принятого финансового решения.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Коммуникативные: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инициирование сотрудничества в поиске и сборе финансовой информации;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 xml:space="preserve">планирование, определение функций и способов </w:t>
      </w:r>
      <w:proofErr w:type="gramStart"/>
      <w:r w:rsidRPr="00EB3747">
        <w:rPr>
          <w:rFonts w:ascii="Times New Roman" w:eastAsiaTheme="majorEastAsia" w:hAnsi="Times New Roman" w:cs="Times New Roman"/>
          <w:sz w:val="24"/>
          <w:szCs w:val="24"/>
        </w:rPr>
        <w:t>взаимодействия</w:t>
      </w:r>
      <w:proofErr w:type="gramEnd"/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обучающихся в игровой форме при обсуждении возможностей для успешного решения финансовых вопросов;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выявление черт сходства и различия, преимуществ и угроз в конкретных финансовых ситуациях;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участие в «</w:t>
      </w:r>
      <w:proofErr w:type="spellStart"/>
      <w:r w:rsidRPr="00EB3747">
        <w:rPr>
          <w:rFonts w:ascii="Times New Roman" w:eastAsiaTheme="majorEastAsia" w:hAnsi="Times New Roman" w:cs="Times New Roman"/>
          <w:sz w:val="24"/>
          <w:szCs w:val="24"/>
        </w:rPr>
        <w:t>Дебат</w:t>
      </w:r>
      <w:proofErr w:type="spellEnd"/>
      <w:r w:rsidRPr="00EB3747">
        <w:rPr>
          <w:rFonts w:ascii="Times New Roman" w:eastAsiaTheme="majorEastAsia" w:hAnsi="Times New Roman" w:cs="Times New Roman"/>
          <w:sz w:val="24"/>
          <w:szCs w:val="24"/>
        </w:rPr>
        <w:t>-клубе» по финансовым вопросам,  аргументация своей точки зрения, уважительное отношение к позиции оппонентов;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представление результатов анализа определённой финансовой проблемы в форме доклада, сообщения с использованием возможностей ИКТ.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lastRenderedPageBreak/>
        <w:t>К личностным результатам обучения относится формирование самостоятельности при принятии финансовых решений</w:t>
      </w:r>
      <w:r w:rsidR="001A7C5F">
        <w:rPr>
          <w:rFonts w:ascii="Times New Roman" w:eastAsiaTheme="majorEastAsia" w:hAnsi="Times New Roman" w:cs="Times New Roman"/>
          <w:sz w:val="24"/>
          <w:szCs w:val="24"/>
        </w:rPr>
        <w:t xml:space="preserve">, которая 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 xml:space="preserve"> реализуется посредством: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осознания себя как участника финансовых ситуаций, требующих принятия ответственных решений;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личной оценки действий субъектов финансовых отношений;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овладения навыками анализа финансовых отношений на основе их моделирования в виде игровых ситуаций;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готовности пользоваться своими правами в финансовой сфере;</w:t>
      </w:r>
    </w:p>
    <w:p w:rsidR="00EB3747" w:rsidRPr="00EB3747" w:rsidRDefault="00EB3747" w:rsidP="00BC6B4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3747">
        <w:rPr>
          <w:rFonts w:ascii="Times New Roman" w:eastAsiaTheme="majorEastAsia" w:hAnsi="Times New Roman" w:cs="Times New Roman"/>
          <w:sz w:val="24"/>
          <w:szCs w:val="24"/>
        </w:rPr>
        <w:t>•</w:t>
      </w:r>
      <w:r w:rsidRPr="00EB3747">
        <w:rPr>
          <w:rFonts w:ascii="Times New Roman" w:eastAsiaTheme="majorEastAsia" w:hAnsi="Times New Roman" w:cs="Times New Roman"/>
          <w:sz w:val="24"/>
          <w:szCs w:val="24"/>
        </w:rPr>
        <w:tab/>
        <w:t>готовности использовать возможности, существующие в цифровом мире, для принятия финансовых решений.</w:t>
      </w:r>
    </w:p>
    <w:p w:rsidR="004B6CEB" w:rsidRPr="004B6CEB" w:rsidRDefault="004B6CEB" w:rsidP="004B6CEB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4B6CEB">
        <w:rPr>
          <w:rFonts w:ascii="Times New Roman" w:eastAsiaTheme="majorEastAsia" w:hAnsi="Times New Roman" w:cs="Times New Roman"/>
          <w:sz w:val="24"/>
          <w:szCs w:val="24"/>
        </w:rPr>
        <w:t>Основное содержание курса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ВВЕДЕНИЕ В КУРС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 финансовая грамотность, финансовое благополучие.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последствий принятия безграмотных финансовых решений;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необходимости действовать грамотно при взаимодействии с финансовыми организациями;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взаимосвязи финансовой грамотности и благополучия человека и семьи.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 оценка финансового поведения с точки зрения финансовых и других последствий.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МОДУЛЬ 1. БАНКИ: ЧЕМ ОНИ МОГУТ БЫТЬ ПОЛЕЗНЫ В ЖИЗНИ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банк, коммерческие банки, Центральный банк, механизм взаимодействия Центрального банка и коммерческих банков, пассивные и активные операции банка, кредитор, заёмщик, банковский счёт, процентная ставка, номинальный и реальный процент, простой и сложный процент, банковская карта, банкомат;</w:t>
      </w:r>
      <w:proofErr w:type="gramEnd"/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вклад, типы вкладов, доход по вкладу, вклад до востребования, срочный вклад, депозит, типы депозитов, агентство по страхованию вкладов, сберегательная книжка (именная, на предъявителя), сберегательный сертификат;</w:t>
      </w:r>
      <w:proofErr w:type="gramEnd"/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кредит, типы кредитов, кредитный договор, кредитная история, автокредит, договор залога, образовательный кредит, потребительский кредит,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платёж, дифференцированный платёж, обеспечение кредита, полная стоимость кредита, недвижимость, ипотека, первоначальный взнос;</w:t>
      </w:r>
      <w:proofErr w:type="gramEnd"/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управление благосостоянием, инвестирование, программы инвестирования в драгоценные металлы и ценные бумаги, брокер, портфель инвестиций.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принципа функционирования любого банка, сути банковских вкладов, зависимости доходности по вкладам от многих условий, связи процентной ставки по вкладу и инфляции;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различий между дебетовой и кредитной картой;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сути кредита, основных условий кредитования и основания, почему кредит даётся под проценты;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необходимости оценки своего финансового состояния и возникновения дополнительной финансовой нагрузки при взятии кредита;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финансовой ответственности при взятии ипотечного кредита и последствий, к которым может привести неисполнение своих кредитных обязательств;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знание факторов, позволяющих уменьшить финансовые риски.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различать срочные вклады и вклады до востребования, рассчитывать доходность вкладов, сравнивать ставку по вкладу с уровнем инфляции;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реальный банковский процент, простой и сложный процент;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читать (т. е. понимать) договоры по депозитам и кредитные договоры;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различать виды кредитов, соотносить вид кредита с целью кредита;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объём выплат по кредиту и полную стоимость кредита, рассчитывать стоимость кредита в случае досрочного погашения, пользоваться кредитным калькулятором и калькулятором вкладов;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выплаты по ипотечному кредиту на различные сроки;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размер уплачиваемых процентов по кредитной карте;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пользоваться банкоматом;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находить в сети Интернет информацию о программах инвестирования;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находить актуальную информацию на сайте Банка России и сайтах коммерческих банков, находить и интерпретировать информацию о рейтинге банков.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надёжности банка, сравнение условий по депозитам и кредитам для выбора оптимального варианта с целью решения своих финансовых задач;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видов вкладов и анализ вариантов решения задачи по выбору конкретного вклада в конкретном банке;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сравнение и оценка условий кредита;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необходимости приобретения жилья в ипотеку и выбор подходящего варианта;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пользование разнообразными финансовыми услугами, предоставляемыми банками, в целях повышения благосостояния семьи;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принятие решения о необходимости инвестирования или кредитования.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МОДУЛЬ 2. ФОНДОВЫЙ И ВАЛЮТНЫЙ РЫНКИ: КАК ИХ ИСПОЛЬЗОВАТЬ ДЛЯ РОСТА ДОХОДОВ</w:t>
      </w:r>
      <w:r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фондовый рынок,   механизм   функционирования   фондового рынка, фондовая биржа, субъекты (участники) фондового рынка и суть их деятельности;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различные виды ценных бумаг и их отличия друг от друга, акции, облигации, эмиссия ценных бумаг;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возможность участия физических лиц в игре на рынке ценных бумаг, правила выбора профессионального агента, депозитарий, дилер, доверительный управляющий, брокер;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прямые инвестиции, инвестиционный портфель, виды инвестиционных портфелей, виды инвесторов;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обменный курс,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, как выигрывают и проигрывают на рынке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>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утверждения, что деньги могут работать и приносить доход;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  рискованности   операций   на   фондовом   рынке и условия, что их осуществление требует знания устройства этого финансового механизма, а не спонтанных решений;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того, что инвестиционные риски выше, чем риски по банковским вкладам.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искать и интерпретировать актуальную информацию по фондовому рынку;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различать виды ценных бумаг;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сравнивать котировки акций во времени, рассчитывать доходность акций (при известных показателях);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курс валют.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необходимости использования ценных бумаг как финансового инструмента в зависимости от жизненных обстоятельств и общеэкономической ситуации в стране;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выбор оптимального варианта инвестирования в конкретных экономических ситуациях, оценка степени риска в приобретении конкретного инвестиционного продукта;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выбор агента для осуществления инвестирования на фондовом рынке;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критическое отношение к рекламным предложениям об участии в деятельности фондового рынка;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критическое отношение к рекламным предложениям инвестиционных фондов.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МОДУЛЬ 3. НАЛОГИ: ПОЧЕМУ ИХ НАДО ПЛАТИТЬ</w:t>
      </w:r>
      <w:r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налоги, пошлины, сборы, налоговая система, налогоплательщик, основания для взимания налогов с граждан и фирм в России, общие принципы работы налоговой службы, налоговые органы;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основные виды налогов, которые уплачивают физические лица, способы постановки на налоговый учёт, ИНН, получение ИНН;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налоговая </w:t>
      </w:r>
      <w:proofErr w:type="gramStart"/>
      <w:r w:rsidRPr="004B6CEB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4B6CE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4B6CE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B6CEB">
        <w:rPr>
          <w:rFonts w:ascii="Times New Roman" w:hAnsi="Times New Roman" w:cs="Times New Roman"/>
          <w:sz w:val="24"/>
          <w:szCs w:val="24"/>
        </w:rPr>
        <w:t xml:space="preserve"> случаях её необходимо подавать;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налоговый вычет, случаи и способы получения налогового вычета;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пеня по налогам, штраф, признаки налогового правонарушения.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необходимости уплаты налогов, а также своих прав и обязанностей в сфере налогообложения;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целей и задач налоговой политики государства;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различий между налогами, пошлинами и сборами;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механизма налогового вычета;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ответственности за неуплату налогов.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сумму уплачиваемых налогов;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находить информацию о местоположении инспекции ФНС;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заполнять налоговую декларацию;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зарплату без налогового вычета и с налоговым вычетом, определять размер налогового вычета;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получать актуальную информацию по задолженности или другим вопросам на сайте налоговой службы и сайте государственных услуг;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размер штрафа и пени за неуплату налогов.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приобретаемых вещей и дохода с точки зрения налогового бремени;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взаимодействие с налоговыми органами для решения налоговых вопросов, в том числе для оформления налоговых вычетов, налоговых деклараций, получения отсрочки по уплате налогов;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быстрое реагирование на изменения налогового законодательства (по общим вопросам) и определение своего поведения в соответствии с законодательными изменениями.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МОДУЛЬ 4. ОБЕСПЕЧЕННАЯ СТАРОСТЬ: ВОЗМОЖНОСТИ ПЕНСИОННОГО НАКОПЛЕНИЯ</w:t>
      </w:r>
      <w:r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пенсия, пенсионная система, пенсионные накопления, пенсионный капитал, страховой стаж, виды пенсий и условия их получения, пенсионные баллы, свидетельство обязательного пенсионного накопления;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существующие программы пенсионного накопления;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негосударственный пенсионный фонд;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•</w:t>
      </w:r>
      <w:r w:rsidRPr="004B6CEB">
        <w:rPr>
          <w:rFonts w:ascii="Times New Roman" w:hAnsi="Times New Roman" w:cs="Times New Roman"/>
          <w:sz w:val="24"/>
          <w:szCs w:val="24"/>
        </w:rPr>
        <w:tab/>
        <w:t>способы финансового обеспечения старости помимо пенсии, в том числе от инвестирования.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различий видов пенсий и оснований их получения;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условий, от которых зависит размер пенсии;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важности формирования пенсионных накоплений в России;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существования риска участия в различных пенсионных программах;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находить актуальную информацию на сайте Пенсионного фонда Российской Федерации (ПФР), а также на других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>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размер пенсии по формуле или пользоваться пенсионным калькулятором на сайте ПФР;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рассчитывать размер прибавки к пенсии от участия в программе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пенсии;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рассчитывать размер прибавки к пенсии от вложения материнского капитала.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долгосрочное планирование своих доходов и расходов с учётом пенсионных накоплений;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способов увеличения своей будущей пенсии, сопоставление различных предложений по формированию пенсионных накоплений и поиск оптимального варианта;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критическое отношение к рекламным предложениям об увеличении будущей пенсии.</w:t>
      </w:r>
    </w:p>
    <w:p w:rsidR="00B62E4B" w:rsidRDefault="00B62E4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6CEB">
        <w:rPr>
          <w:rFonts w:ascii="Times New Roman" w:hAnsi="Times New Roman" w:cs="Times New Roman"/>
          <w:sz w:val="24"/>
          <w:szCs w:val="24"/>
        </w:rPr>
        <w:lastRenderedPageBreak/>
        <w:t>МОДУЛЬ 5. СОБСТВЕННЫЙ БИЗНЕС: КАК СОЗДАТЬ И НЕ ПОТЕРЯТЬ</w:t>
      </w:r>
      <w:r>
        <w:rPr>
          <w:rFonts w:ascii="Times New Roman" w:hAnsi="Times New Roman" w:cs="Times New Roman"/>
          <w:sz w:val="24"/>
          <w:szCs w:val="24"/>
        </w:rPr>
        <w:t xml:space="preserve"> (6 часов)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бизнес,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, бизнес-ангел,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венчурист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, венчурные инвестиции, посевной этап, дееспособность, правила создания нового бизнеса, этапы жизни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>, бизнес-план, структура бизнес-плана, маркетинг, реклама, франшиза;</w:t>
      </w:r>
      <w:proofErr w:type="gramEnd"/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условия, при которых можно стать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стартапером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>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юридическая помощь в случае открытия собственного дела;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государственные, региональные и городские программы, направленные на поддержку молодых предпринимателей.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сложностей в процессе создания бизнеса, необходимости огромного труда и постоянного самообразования для развития бизнеса;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рискованности занятия бизнесом и возможности потерпеть неудачу;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понимание необходимости продуманного начала своей </w:t>
      </w:r>
      <w:proofErr w:type="gramStart"/>
      <w:r w:rsidRPr="004B6CEB">
        <w:rPr>
          <w:rFonts w:ascii="Times New Roman" w:hAnsi="Times New Roman" w:cs="Times New Roman"/>
          <w:sz w:val="24"/>
          <w:szCs w:val="24"/>
        </w:rPr>
        <w:t>бизнес-деятельности</w:t>
      </w:r>
      <w:proofErr w:type="gramEnd"/>
      <w:r w:rsidRPr="004B6CEB">
        <w:rPr>
          <w:rFonts w:ascii="Times New Roman" w:hAnsi="Times New Roman" w:cs="Times New Roman"/>
          <w:sz w:val="24"/>
          <w:szCs w:val="24"/>
        </w:rPr>
        <w:t>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возможности получения материальной помощи при создании бизнеса и основного условия её оказания (чем больше размер полученной помощи, тем большей долей прибыли придётся делиться с тем, кто оказывал эту помощь).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находить в различных источниках актуальную информацию по организации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и ведению бизнеса;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составлять бизнес-план по алгоритму, вести простые финансовые расчёты, считать издержки, доход, прибыль;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находить актуальную  информацию  по  получению  помощи в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>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нахождение идеи для собственного дела;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различных юридических форм ведения бизнеса и выбор наиболее подходящей формы для конкретного бизнеса;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создание нестандартных решений для бизнеса;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предложений по созданию и ведению бизнеса;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планирование ведения бизнеса и изменение бизнес-плана в связи с меняющимися условиями.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МОДУЛЬ 6. РИСКИ В МИРЕ ДЕНЕГ: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EB">
        <w:rPr>
          <w:rFonts w:ascii="Times New Roman" w:hAnsi="Times New Roman" w:cs="Times New Roman"/>
          <w:sz w:val="24"/>
          <w:szCs w:val="24"/>
        </w:rPr>
        <w:t>КАК ЗАЩИТИТЬСЯ ОТ РАЗОРЕНИЯ</w:t>
      </w:r>
      <w:r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финансовый риск, декларация о рисках, финансовое мошенничество, финансовые пирамиды;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портфель инвестиций, доходность портфеля, управление портфелем, эффективный портфель;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финансовые риски в современной российской действительности;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 •</w:t>
      </w:r>
      <w:r w:rsidRPr="004B6CEB">
        <w:rPr>
          <w:rFonts w:ascii="Times New Roman" w:hAnsi="Times New Roman" w:cs="Times New Roman"/>
          <w:sz w:val="24"/>
          <w:szCs w:val="24"/>
        </w:rPr>
        <w:tab/>
        <w:t>куда обращаться в случае потери (кражи) финансовых документов (банковской карты, сертификатов, сберкнижек и др.);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меры ответственности государства в случае финансового мошенничества.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наличия финансовых рисков в современной экономической ситуации;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необходимости иметь финансовую подушку безопасности в случае чрезвычайных и кризисных жизненных ситуаций;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необходимости хранить деньги в надёжном месте;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зависимости доходности от степени риска инвестиционных продуктов;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понимание основных принципов устройства финансовых пирамид и осознания опасности участия в них.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Умения: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читать (понимать) декларацию о рисках;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защищать свою личную информацию в сети Интернет (пользоваться паролями, ПИН-кодами и др.);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находить актуальную информацию на сайтах компаний и государственных служб, сопоставлять полученную информацию из различных источников.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диагностирование финансового риска (потенциального или реального) и оценка степени финансового риска;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оценка рисков предлагаемых вариантов инвестирования;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соотнесение рисков с доходностью в одном портфеле инвестиций;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распознавание финансовой пирамиды;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критическое отношение к рекламным предложениям из различных источников о возможности дополнительного заработка и вложения денег.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 xml:space="preserve">Проверяются освоенные знания и умения, а также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финансовых компетенций у старшеклассников за весь период изучения курса финансовой грамотности.</w:t>
      </w:r>
    </w:p>
    <w:p w:rsidR="004B6CEB" w:rsidRPr="004B6CEB" w:rsidRDefault="004B6CEB" w:rsidP="004B6C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Формы и методы организации учебной деятельности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В ходе организации учебной деятельности используют следующие формы занятий.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Лекция. Эту форму занятий целесообразно использовать в начале изучения большого блока учебного материала. В ходе лекции педагог передаёт новую систематизированную информацию, знакомит с новыми понятиями, раскрывает связи с другими предметами. Основная задача учителя в ходе лекции – сфокусировать внимание учащихся на проблемах, с которыми они будут иметь дело в будущем или уже сталкиваются, и объяснить, к чему может привести незнание элементарных основ финансовой грамотности. Лекция для старшеклассников по финансовой грамотности отличается от лекции в классическом понимании, она носит характер лекции-беседы, во время которой учитель вступает в диалог с учащимися, обсуждает актуальные для них вопросы. Основное отличие лекции-беседы от других форм занятий – большая информативность и активная позиция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B6CEB">
        <w:rPr>
          <w:rFonts w:ascii="Times New Roman" w:hAnsi="Times New Roman" w:cs="Times New Roman"/>
          <w:sz w:val="24"/>
          <w:szCs w:val="24"/>
        </w:rPr>
        <w:t xml:space="preserve">ля проведения лекции могут быть приглашены различные специалисты: преподаватели вузов, банковские работники, специалисты пенсионного фонда, налоговой службы, бизнесмены и др. Кроме того, на занятии можно организовать показ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ведущих экономистов, политиков, бизнесменов.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Практикум. Практическое занятие является связующим звеном между лекционным курсом и применением его положений в реальной жизненной ситуации. Практикум направлен на формирование умений и компетенций учащихся, проверку уровня усвоения материала. Предметные умения и компетенции отрабатываются посредством решения практических задач, выполнения заданий, осуществления поисковой деятельности и др. Помимо этого, в ходе практического занятия осуществляется поисково-исследовательская работа, направленная на поиск финансовой информации из различных источников. Практикум может проходить в форме индивидуальной и групповой работы.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Таким образом, в ходе практикума могут быть использованы следующие виды учебной деятельности: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решение учебных и практических задач;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информации в сети Интернет на сайтах государственных служб, финансовых организаций, рейтинговых агентств;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и анализ правовых документов по теме;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решения кейсов;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проведение мини-исследований;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поиск информации для написания мини-сочинений;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решение финансовых кроссвордов.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Проблемный семинар. Основная задача занятия – определить суть решаемой проблемы (что именно необходимо знать для решения практических задач определённого типа) и спланировать изучение данного материала. Главное – научить учащихся ставить цели в финансовой сфере и планировать их достижение.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Занятие проходит в четыре этапа.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1.</w:t>
      </w:r>
      <w:r w:rsidRPr="004B6CEB">
        <w:rPr>
          <w:rFonts w:ascii="Times New Roman" w:hAnsi="Times New Roman" w:cs="Times New Roman"/>
          <w:sz w:val="24"/>
          <w:szCs w:val="24"/>
        </w:rPr>
        <w:tab/>
        <w:t>Представление учебного материала.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2.</w:t>
      </w:r>
      <w:r w:rsidRPr="004B6CEB">
        <w:rPr>
          <w:rFonts w:ascii="Times New Roman" w:hAnsi="Times New Roman" w:cs="Times New Roman"/>
          <w:sz w:val="24"/>
          <w:szCs w:val="24"/>
        </w:rPr>
        <w:tab/>
        <w:t>Постановка практической финансовой задачи.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3.</w:t>
      </w:r>
      <w:r w:rsidRPr="004B6CEB">
        <w:rPr>
          <w:rFonts w:ascii="Times New Roman" w:hAnsi="Times New Roman" w:cs="Times New Roman"/>
          <w:sz w:val="24"/>
          <w:szCs w:val="24"/>
        </w:rPr>
        <w:tab/>
        <w:t>Постановка учебной задачи.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4.</w:t>
      </w:r>
      <w:r w:rsidRPr="004B6CEB">
        <w:rPr>
          <w:rFonts w:ascii="Times New Roman" w:hAnsi="Times New Roman" w:cs="Times New Roman"/>
          <w:sz w:val="24"/>
          <w:szCs w:val="24"/>
        </w:rPr>
        <w:tab/>
        <w:t>Планирование решения учебной и практической задач.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Коммуникативный семинар. Назначение этой формы занятий – обсуждение каких-либо сложных проблем, связанных с поведением в сфере финансов, формулирование и высказывание учащимися собственного мнения. Структура семинара для 11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6CEB">
        <w:rPr>
          <w:rFonts w:ascii="Times New Roman" w:hAnsi="Times New Roman" w:cs="Times New Roman"/>
          <w:sz w:val="24"/>
          <w:szCs w:val="24"/>
        </w:rPr>
        <w:t xml:space="preserve"> выглядит следующим образом.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1.</w:t>
      </w:r>
      <w:r w:rsidRPr="004B6CEB">
        <w:rPr>
          <w:rFonts w:ascii="Times New Roman" w:hAnsi="Times New Roman" w:cs="Times New Roman"/>
          <w:sz w:val="24"/>
          <w:szCs w:val="24"/>
        </w:rPr>
        <w:tab/>
        <w:t>Определение цели семинара.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2.</w:t>
      </w:r>
      <w:r w:rsidRPr="004B6CEB">
        <w:rPr>
          <w:rFonts w:ascii="Times New Roman" w:hAnsi="Times New Roman" w:cs="Times New Roman"/>
          <w:sz w:val="24"/>
          <w:szCs w:val="24"/>
        </w:rPr>
        <w:tab/>
        <w:t>Работа в группе над выполнением задания (чаще всего это обсуждение понятий, выработка оптимальных решений).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3.</w:t>
      </w:r>
      <w:r w:rsidRPr="004B6CEB">
        <w:rPr>
          <w:rFonts w:ascii="Times New Roman" w:hAnsi="Times New Roman" w:cs="Times New Roman"/>
          <w:sz w:val="24"/>
          <w:szCs w:val="24"/>
        </w:rPr>
        <w:tab/>
        <w:t>Представление результатов обсуждения группами.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4.</w:t>
      </w:r>
      <w:r w:rsidRPr="004B6CEB">
        <w:rPr>
          <w:rFonts w:ascii="Times New Roman" w:hAnsi="Times New Roman" w:cs="Times New Roman"/>
          <w:sz w:val="24"/>
          <w:szCs w:val="24"/>
        </w:rPr>
        <w:tab/>
        <w:t>Общее обсуждение и выработка единого решения.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Игра. Эта форма организации учебной деятельности заключается в моделировании жизненной ситуации, связанной с принятием финансового решения. В процессе игры старшеклассники учатся применять на практике полученные знания. Цель игры – выработка правильной модели поведения в сложившейся ситуации, приобретение опыта.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6CEB">
        <w:rPr>
          <w:rFonts w:ascii="Times New Roman" w:hAnsi="Times New Roman" w:cs="Times New Roman"/>
          <w:sz w:val="24"/>
          <w:szCs w:val="24"/>
        </w:rPr>
        <w:t xml:space="preserve"> ходе обучения могут быть проведены такие игры: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«Создаём собственный бизнес»;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</w:r>
      <w:r w:rsidRPr="004B6CEB">
        <w:rPr>
          <w:rFonts w:ascii="Times New Roman" w:eastAsia="Calibri" w:hAnsi="Times New Roman" w:cs="Times New Roman"/>
          <w:sz w:val="24"/>
          <w:szCs w:val="24"/>
        </w:rPr>
        <w:t>«Консультационный центр по финансовой грамотности»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Презентация учебных достижений. Назначение этой формы занятий – проверка освоенных знаний и умений и при необходимости их коррекция. Контроль может проходить как в традиционной форме, так и в интерактивной: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 xml:space="preserve">письменная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EB">
        <w:rPr>
          <w:rFonts w:ascii="Times New Roman" w:hAnsi="Times New Roman" w:cs="Times New Roman"/>
          <w:sz w:val="24"/>
          <w:szCs w:val="24"/>
        </w:rPr>
        <w:t>мониторинговая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EB">
        <w:rPr>
          <w:rFonts w:ascii="Times New Roman" w:hAnsi="Times New Roman" w:cs="Times New Roman"/>
          <w:sz w:val="24"/>
          <w:szCs w:val="24"/>
        </w:rPr>
        <w:t xml:space="preserve"> работа (включающая задания по проверке теории и </w:t>
      </w:r>
      <w:proofErr w:type="spellStart"/>
      <w:r w:rsidRPr="004B6C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6CEB">
        <w:rPr>
          <w:rFonts w:ascii="Times New Roman" w:hAnsi="Times New Roman" w:cs="Times New Roman"/>
          <w:sz w:val="24"/>
          <w:szCs w:val="24"/>
        </w:rPr>
        <w:t xml:space="preserve"> умений);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устный опрос;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викторина;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конкурс;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творческий отчёт;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защита проекта;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защита исследовательской работы;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написание эссе;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решение кейсов;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выполнение тестовых заданий;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решение практических задач;</w:t>
      </w:r>
    </w:p>
    <w:p w:rsidR="004B6CEB" w:rsidRPr="004B6CEB" w:rsidRDefault="004B6CEB" w:rsidP="004B6C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CEB">
        <w:rPr>
          <w:rFonts w:ascii="Times New Roman" w:hAnsi="Times New Roman" w:cs="Times New Roman"/>
          <w:sz w:val="24"/>
          <w:szCs w:val="24"/>
        </w:rPr>
        <w:t>•</w:t>
      </w:r>
      <w:r w:rsidRPr="004B6CEB">
        <w:rPr>
          <w:rFonts w:ascii="Times New Roman" w:hAnsi="Times New Roman" w:cs="Times New Roman"/>
          <w:sz w:val="24"/>
          <w:szCs w:val="24"/>
        </w:rPr>
        <w:tab/>
        <w:t>выполнение тематических заданий.</w:t>
      </w:r>
    </w:p>
    <w:p w:rsidR="00444C4E" w:rsidRPr="009C0025" w:rsidRDefault="00444C4E" w:rsidP="00444C4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C0025">
        <w:rPr>
          <w:rFonts w:ascii="Times New Roman" w:eastAsiaTheme="majorEastAsia" w:hAnsi="Times New Roman" w:cs="Times New Roman"/>
          <w:sz w:val="24"/>
          <w:szCs w:val="24"/>
        </w:rPr>
        <w:t>Обеспечение образовательного процесса</w:t>
      </w:r>
    </w:p>
    <w:p w:rsidR="00444C4E" w:rsidRPr="009C0025" w:rsidRDefault="00444C4E" w:rsidP="00444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Киреев А.П. Финансовая грамотность: материалы для учащихся.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экономический профиль. М.: ВИТА - ПРЕСС, 2016.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2.</w:t>
      </w:r>
      <w:r w:rsidRPr="009C0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Е.Б. Финансовая грамотность: контрольные измерительные материалы.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экономический профиль. М.: ВИТА-ПРЕСС, 2016.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3.</w:t>
      </w:r>
      <w:r w:rsidRPr="009C0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Е.Б. Финансовая грамотность: материалы для родителей.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 экономический  профиль. М.: ВИТА-ПРЕСС, 2016.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4.</w:t>
      </w:r>
      <w:r w:rsidRPr="009C0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Е.Б. Финансовая грамотность: методические рекомендации для учителя.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экономический профиль. М.: ВИТА-ПРЕСС, 2016.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5.</w:t>
      </w:r>
      <w:r w:rsidRPr="009C0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Е.Б. Финансовая грамотность: учебная программа.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экономический профиль. М.: ВИТ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 xml:space="preserve"> ПРЕСС, 2016.</w:t>
      </w:r>
    </w:p>
    <w:p w:rsidR="00444C4E" w:rsidRPr="009C0025" w:rsidRDefault="00444C4E" w:rsidP="00444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Архипов А.П. Финансовая грамотность: материалы 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 xml:space="preserve"> обучающихся. Модуль «Страхование».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СПО, детские дома и школы-интернаты. М.: ВИТА-ПРЕСС, 2014.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 xml:space="preserve"> 2.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Архипов А.П. Финансовая грамотность: материалы для родителей. Модуль «Страхование».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СПО. М.: ВИТА-ПРЕСС, 2014.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3.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Архипов А.П. Финансовая грамотность: методические рекомендации для преподавателя. Модуль «Страхование». 10–11 классы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орг., СПО, детские дома и школы-интернаты. М.: ВИТ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 xml:space="preserve"> ПРЕСС, 2014.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4.</w:t>
      </w:r>
      <w:r w:rsidRPr="009C00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Н.И. Основы финансовой экономики: учебное пособие для 10–11 классов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 М.: ВИТА-ПРЕСС, 2011.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5.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Киреев А.П. Экономика: учебник для 10–11 классов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орг. (базовый уровень). М.: ВИТА-ПРЕСС, 2017.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6.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Экономика (основы экономической теории): учебник для 10–11 классов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. орг. (углублённый уровень образования): в 2 кн. / под ред. С.И. Иванова, А.Я.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>. – в 2-х книгах. Книга 1. М.: ВИТА-ПРЕСС, 2018.</w:t>
      </w:r>
    </w:p>
    <w:p w:rsidR="00444C4E" w:rsidRPr="009C0025" w:rsidRDefault="00444C4E" w:rsidP="00444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Задачники, практикумы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Акимов Д.В.,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Дичева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О.В., Щукина Л.Б. Задания по экономике: 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 xml:space="preserve"> простых до олимпиадных. М.: ВИТА-ПРЕСС, 2018.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2.</w:t>
      </w:r>
      <w:r w:rsidRPr="009C0025">
        <w:rPr>
          <w:rFonts w:ascii="Times New Roman" w:hAnsi="Times New Roman" w:cs="Times New Roman"/>
          <w:sz w:val="24"/>
          <w:szCs w:val="24"/>
        </w:rPr>
        <w:tab/>
        <w:t xml:space="preserve">Винокуров Е.Ф., </w:t>
      </w:r>
      <w:proofErr w:type="spellStart"/>
      <w:r w:rsidRPr="009C002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C0025">
        <w:rPr>
          <w:rFonts w:ascii="Times New Roman" w:hAnsi="Times New Roman" w:cs="Times New Roman"/>
          <w:sz w:val="24"/>
          <w:szCs w:val="24"/>
        </w:rPr>
        <w:t xml:space="preserve"> Н.А. Новый задачник по экономике с решениями. М.: ВИТА-ПРЕСС, 2014.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3.</w:t>
      </w:r>
      <w:r w:rsidRPr="009C0025">
        <w:rPr>
          <w:rFonts w:ascii="Times New Roman" w:hAnsi="Times New Roman" w:cs="Times New Roman"/>
          <w:sz w:val="24"/>
          <w:szCs w:val="24"/>
        </w:rPr>
        <w:tab/>
        <w:t>Савицкая Е.В, Евсеева А.О. Решения самостоятельных и контрольных работ по экономике. М.: ВИТА-ПРЕСС, 2015.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9C0025">
        <w:rPr>
          <w:rFonts w:ascii="Times New Roman" w:hAnsi="Times New Roman" w:cs="Times New Roman"/>
          <w:sz w:val="24"/>
          <w:szCs w:val="24"/>
        </w:rPr>
        <w:tab/>
        <w:t>Савицкая Е.В, Евсеева А.О. Самостоятельные и контрольные работы по экономике для 10–11 классов. М.: ВИТА-ПРЕСС, 2015.</w:t>
      </w:r>
    </w:p>
    <w:p w:rsidR="00444C4E" w:rsidRPr="009C0025" w:rsidRDefault="00444C4E" w:rsidP="00444C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https://вашифинансы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>ф – информационно-просветительский портал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https://хочумогузнаю</w:t>
      </w:r>
      <w:proofErr w:type="gramStart"/>
      <w:r w:rsidRPr="009C00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025">
        <w:rPr>
          <w:rFonts w:ascii="Times New Roman" w:hAnsi="Times New Roman" w:cs="Times New Roman"/>
          <w:sz w:val="24"/>
          <w:szCs w:val="24"/>
        </w:rPr>
        <w:t>ф – информационно-просветительский сайт о правах потребителя финансовых услуг; содержит интерактивные материалы для самостоятельного изучения финансовой грамотности.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3.</w:t>
      </w:r>
      <w:r w:rsidRPr="009C0025">
        <w:rPr>
          <w:rFonts w:ascii="Times New Roman" w:hAnsi="Times New Roman" w:cs="Times New Roman"/>
          <w:sz w:val="24"/>
          <w:szCs w:val="24"/>
        </w:rPr>
        <w:tab/>
        <w:t>www.economicus.ru – образовательно-справочный  портал по экономике.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4.</w:t>
      </w:r>
      <w:r w:rsidRPr="009C0025">
        <w:rPr>
          <w:rFonts w:ascii="Times New Roman" w:hAnsi="Times New Roman" w:cs="Times New Roman"/>
          <w:sz w:val="24"/>
          <w:szCs w:val="24"/>
        </w:rPr>
        <w:tab/>
        <w:t>ecsocman.hse.ru – федеральный образовательный портал «Экономика. Социология. Менеджмент».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 xml:space="preserve"> 5.</w:t>
      </w:r>
      <w:r w:rsidRPr="009C0025">
        <w:rPr>
          <w:rFonts w:ascii="Times New Roman" w:hAnsi="Times New Roman" w:cs="Times New Roman"/>
          <w:sz w:val="24"/>
          <w:szCs w:val="24"/>
        </w:rPr>
        <w:tab/>
        <w:t>ereport.ru – сайт, содержащий обзорные материалы и свежие новости о мировой экономике, товарных и финансовых рынках.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6.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https://www.rbc.ru – портал информационного агентства РБК.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7.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https://nafi.ru/ – сайт аналитического центра НАФИ.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8.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http://www.cefir.ru/ – сайт Центра экономических и финансовых исследований и разработок (ЦЭФИР).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9.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http://beafnd.org/ – сайт фонда «Бюро экономического анализа».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10.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https://www.kommersant.ru – сайт издательского дома «Коммерсант».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11.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http://expert.ru – сайт журнала «Эксперт».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12.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https://tpprf.ru – сайт Торгово-промышленной палаты Российской Федерации.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13.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https://www.moex.com – сайт Московской биржи.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14.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http://economy.gov.ru – сайт Министерства экономического развития Российской Федерации.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15.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http://minpromtorg.gov.ru – сайт Министерства торговли и промышленности Российской Федерации.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16.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https://fas.gov.ru – сайт Федеральной антимонопольной службы.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17.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http://www.pfrf.ru – сайт Пенсионного фонда Российской Федерации.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18.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https://www.minfin.ru – сайт Министерства финансов Российской Федерации.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19.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http://cbr.ru – сайт Центрального банка Российской Федерации (Банка России).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20.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http://gks.ru – сайт Федеральной службы государственной статистики.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21.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https://www.nalog.ru – сайт Федеральной налоговой службы.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22.</w:t>
      </w:r>
      <w:r w:rsidRPr="009C0025">
        <w:rPr>
          <w:rFonts w:ascii="Times New Roman" w:hAnsi="Times New Roman" w:cs="Times New Roman"/>
          <w:sz w:val="24"/>
          <w:szCs w:val="24"/>
        </w:rPr>
        <w:tab/>
        <w:t>http://hse.ru – сайт Национального исследовательского университета «Высшая школа экономики» (НИУ ВШЭ).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23.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https://www.econ.msu.ru – сайт экономического факультета МГУ им. М.В. Ломоносова.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24.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https://unecon.ru – сайт Санкт-Петербургского государственного экономического университета.</w:t>
      </w:r>
    </w:p>
    <w:p w:rsidR="00444C4E" w:rsidRPr="009C0025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25.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https://www.nes.ru – сайт Российской экономической школы.</w:t>
      </w:r>
    </w:p>
    <w:p w:rsidR="00444C4E" w:rsidRDefault="00444C4E" w:rsidP="0044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25">
        <w:rPr>
          <w:rFonts w:ascii="Times New Roman" w:hAnsi="Times New Roman" w:cs="Times New Roman"/>
          <w:sz w:val="24"/>
          <w:szCs w:val="24"/>
        </w:rPr>
        <w:t>26.</w:t>
      </w:r>
      <w:r w:rsidRPr="009C0025">
        <w:rPr>
          <w:rFonts w:ascii="Times New Roman" w:hAnsi="Times New Roman" w:cs="Times New Roman"/>
          <w:sz w:val="24"/>
          <w:szCs w:val="24"/>
        </w:rPr>
        <w:tab/>
        <w:t>https://fmc.hse.ru – сайт Федерального методического центра по финансовой грамотности системы общего и среднего профессионального образования.</w:t>
      </w:r>
    </w:p>
    <w:p w:rsidR="00444C4E" w:rsidRPr="009C0025" w:rsidRDefault="00444C4E" w:rsidP="00444C4E">
      <w:pPr>
        <w:spacing w:after="0" w:line="240" w:lineRule="auto"/>
        <w:ind w:firstLine="709"/>
        <w:rPr>
          <w:rFonts w:ascii="Times New Roman" w:eastAsiaTheme="majorEastAsia" w:hAnsi="Times New Roman" w:cs="Times New Roman"/>
          <w:sz w:val="24"/>
          <w:szCs w:val="24"/>
        </w:rPr>
      </w:pPr>
      <w:r w:rsidRPr="009C0025">
        <w:rPr>
          <w:rFonts w:ascii="Times New Roman" w:eastAsiaTheme="majorEastAsia" w:hAnsi="Times New Roman" w:cs="Times New Roman"/>
          <w:sz w:val="24"/>
          <w:szCs w:val="24"/>
        </w:rPr>
        <w:t>Порталы для взаимодействия с государством:</w:t>
      </w:r>
    </w:p>
    <w:p w:rsidR="00444C4E" w:rsidRPr="009C0025" w:rsidRDefault="00444C4E" w:rsidP="00444C4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C0025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9C0025">
        <w:rPr>
          <w:rFonts w:ascii="Times New Roman" w:eastAsiaTheme="majorEastAsia" w:hAnsi="Times New Roman" w:cs="Times New Roman"/>
          <w:sz w:val="24"/>
          <w:szCs w:val="24"/>
        </w:rPr>
        <w:tab/>
        <w:t>Единая система идентификац</w:t>
      </w:r>
      <w:proofErr w:type="gramStart"/>
      <w:r w:rsidRPr="009C0025">
        <w:rPr>
          <w:rFonts w:ascii="Times New Roman" w:eastAsiaTheme="majorEastAsia" w:hAnsi="Times New Roman" w:cs="Times New Roman"/>
          <w:sz w:val="24"/>
          <w:szCs w:val="24"/>
        </w:rPr>
        <w:t>ии и ау</w:t>
      </w:r>
      <w:proofErr w:type="gramEnd"/>
      <w:r w:rsidRPr="009C0025">
        <w:rPr>
          <w:rFonts w:ascii="Times New Roman" w:eastAsiaTheme="majorEastAsia" w:hAnsi="Times New Roman" w:cs="Times New Roman"/>
          <w:sz w:val="24"/>
          <w:szCs w:val="24"/>
        </w:rPr>
        <w:t xml:space="preserve">тентификации. </w:t>
      </w:r>
      <w:r w:rsidRPr="009C0025">
        <w:rPr>
          <w:rFonts w:ascii="Times New Roman" w:eastAsiaTheme="majorEastAsia" w:hAnsi="Times New Roman" w:cs="Times New Roman"/>
          <w:sz w:val="24"/>
          <w:szCs w:val="24"/>
          <w:lang w:val="en-US"/>
        </w:rPr>
        <w:t>URL: https:// esia.gosuslugi.ru.</w:t>
      </w:r>
    </w:p>
    <w:p w:rsidR="00444C4E" w:rsidRPr="009C0025" w:rsidRDefault="00444C4E" w:rsidP="00444C4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C0025">
        <w:rPr>
          <w:rFonts w:ascii="Times New Roman" w:eastAsiaTheme="majorEastAsia" w:hAnsi="Times New Roman" w:cs="Times New Roman"/>
          <w:sz w:val="24"/>
          <w:szCs w:val="24"/>
        </w:rPr>
        <w:t>2.</w:t>
      </w:r>
      <w:r w:rsidRPr="009C0025">
        <w:rPr>
          <w:rFonts w:ascii="Times New Roman" w:eastAsiaTheme="majorEastAsia" w:hAnsi="Times New Roman" w:cs="Times New Roman"/>
          <w:sz w:val="24"/>
          <w:szCs w:val="24"/>
        </w:rPr>
        <w:tab/>
        <w:t>Пенсионный фонд РФ. URL: http://www.pfrf.ru/.</w:t>
      </w:r>
    </w:p>
    <w:p w:rsidR="00444C4E" w:rsidRPr="009C0025" w:rsidRDefault="00444C4E" w:rsidP="00444C4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C0025">
        <w:rPr>
          <w:rFonts w:ascii="Times New Roman" w:eastAsiaTheme="majorEastAsia" w:hAnsi="Times New Roman" w:cs="Times New Roman"/>
          <w:sz w:val="24"/>
          <w:szCs w:val="24"/>
        </w:rPr>
        <w:t>3.</w:t>
      </w:r>
      <w:r w:rsidRPr="009C0025">
        <w:rPr>
          <w:rFonts w:ascii="Times New Roman" w:eastAsiaTheme="majorEastAsia" w:hAnsi="Times New Roman" w:cs="Times New Roman"/>
          <w:sz w:val="24"/>
          <w:szCs w:val="24"/>
        </w:rPr>
        <w:tab/>
        <w:t>Федеральная налоговая служба. URL: https://www.nalog.ru.</w:t>
      </w:r>
    </w:p>
    <w:p w:rsidR="001E7E73" w:rsidRDefault="001E7E73" w:rsidP="005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D6B" w:rsidRDefault="005F0D6B" w:rsidP="005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53C87" w:rsidRPr="005F0D6B" w:rsidRDefault="00C53C87" w:rsidP="005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134"/>
        <w:gridCol w:w="2410"/>
        <w:gridCol w:w="851"/>
        <w:gridCol w:w="2268"/>
        <w:gridCol w:w="4252"/>
        <w:gridCol w:w="2126"/>
      </w:tblGrid>
      <w:tr w:rsidR="005F0D6B" w:rsidRPr="005F0D6B" w:rsidTr="00675D53">
        <w:trPr>
          <w:trHeight w:val="272"/>
        </w:trPr>
        <w:tc>
          <w:tcPr>
            <w:tcW w:w="674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№</w:t>
            </w:r>
          </w:p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Тип урока</w:t>
            </w:r>
          </w:p>
        </w:tc>
        <w:tc>
          <w:tcPr>
            <w:tcW w:w="4252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Основные вопросы и понятия</w:t>
            </w:r>
          </w:p>
        </w:tc>
        <w:tc>
          <w:tcPr>
            <w:tcW w:w="2126" w:type="dxa"/>
            <w:vMerge w:val="restart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Домашнее задание</w:t>
            </w:r>
          </w:p>
        </w:tc>
      </w:tr>
      <w:tr w:rsidR="005F0D6B" w:rsidRPr="005F0D6B" w:rsidTr="00675D53">
        <w:trPr>
          <w:trHeight w:val="544"/>
        </w:trPr>
        <w:tc>
          <w:tcPr>
            <w:tcW w:w="674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 xml:space="preserve">по плану  </w:t>
            </w:r>
          </w:p>
        </w:tc>
        <w:tc>
          <w:tcPr>
            <w:tcW w:w="113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F0D6B" w:rsidRPr="005F0D6B" w:rsidTr="00675D53">
        <w:tc>
          <w:tcPr>
            <w:tcW w:w="67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0D6B" w:rsidRPr="005F0D6B" w:rsidTr="00675D53">
        <w:tc>
          <w:tcPr>
            <w:tcW w:w="67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D6B" w:rsidRPr="005F0D6B" w:rsidRDefault="00471AD7" w:rsidP="00D7768D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471AD7">
              <w:rPr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851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252" w:type="dxa"/>
          </w:tcPr>
          <w:p w:rsidR="005F0D6B" w:rsidRPr="005F0D6B" w:rsidRDefault="005F0D6B" w:rsidP="00C9014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3" w:line="232" w:lineRule="auto"/>
              <w:ind w:left="33" w:right="102"/>
              <w:rPr>
                <w:rFonts w:eastAsia="Trebuchet MS"/>
                <w:sz w:val="24"/>
                <w:szCs w:val="24"/>
              </w:rPr>
            </w:pPr>
            <w:r w:rsidRPr="005F0D6B">
              <w:rPr>
                <w:rFonts w:eastAsia="Trebuchet MS"/>
                <w:w w:val="110"/>
                <w:sz w:val="24"/>
                <w:szCs w:val="24"/>
              </w:rPr>
              <w:t>Особенности</w:t>
            </w:r>
            <w:r w:rsidR="00471AD7">
              <w:rPr>
                <w:rFonts w:eastAsia="Trebuchet MS"/>
                <w:w w:val="110"/>
                <w:sz w:val="24"/>
                <w:szCs w:val="24"/>
              </w:rPr>
              <w:t xml:space="preserve"> </w:t>
            </w:r>
            <w:r w:rsidRPr="005F0D6B">
              <w:rPr>
                <w:rFonts w:eastAsia="Trebuchet MS"/>
                <w:w w:val="110"/>
                <w:sz w:val="24"/>
                <w:szCs w:val="24"/>
              </w:rPr>
              <w:t>курса</w:t>
            </w:r>
            <w:r w:rsidR="00471AD7">
              <w:rPr>
                <w:rFonts w:eastAsia="Trebuchet MS"/>
                <w:w w:val="110"/>
                <w:sz w:val="24"/>
                <w:szCs w:val="24"/>
              </w:rPr>
              <w:t xml:space="preserve"> </w:t>
            </w:r>
            <w:r w:rsidRPr="005F0D6B">
              <w:rPr>
                <w:rFonts w:eastAsia="Trebuchet MS"/>
                <w:w w:val="110"/>
                <w:sz w:val="24"/>
                <w:szCs w:val="24"/>
              </w:rPr>
              <w:t>«Финансовая</w:t>
            </w:r>
            <w:r w:rsidR="00471AD7">
              <w:rPr>
                <w:rFonts w:eastAsia="Trebuchet MS"/>
                <w:w w:val="110"/>
                <w:sz w:val="24"/>
                <w:szCs w:val="24"/>
              </w:rPr>
              <w:t xml:space="preserve"> </w:t>
            </w:r>
            <w:r w:rsidRPr="005F0D6B">
              <w:rPr>
                <w:rFonts w:eastAsia="Trebuchet MS"/>
                <w:w w:val="110"/>
                <w:sz w:val="24"/>
                <w:szCs w:val="24"/>
              </w:rPr>
              <w:t>грамотность»</w:t>
            </w:r>
            <w:r w:rsidR="00C9014B">
              <w:rPr>
                <w:rFonts w:eastAsia="Trebuchet MS"/>
                <w:w w:val="110"/>
                <w:sz w:val="24"/>
                <w:szCs w:val="24"/>
              </w:rPr>
              <w:t>, ф</w:t>
            </w:r>
            <w:r w:rsidR="00C9014B" w:rsidRPr="00C9014B">
              <w:rPr>
                <w:rFonts w:eastAsia="Trebuchet MS"/>
                <w:w w:val="110"/>
                <w:sz w:val="24"/>
                <w:szCs w:val="24"/>
              </w:rPr>
              <w:t>инансовая грамотность, финансовое благополучие</w:t>
            </w:r>
          </w:p>
        </w:tc>
        <w:tc>
          <w:tcPr>
            <w:tcW w:w="2126" w:type="dxa"/>
            <w:vAlign w:val="center"/>
          </w:tcPr>
          <w:p w:rsidR="005F0D6B" w:rsidRPr="005F0D6B" w:rsidRDefault="007663D1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Выполнить зад. 3, </w:t>
            </w:r>
            <w:r w:rsidR="00214C13">
              <w:rPr>
                <w:rFonts w:eastAsia="Calibri"/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</w:rPr>
              <w:t>стр.8-9</w:t>
            </w:r>
            <w:r w:rsidR="00214C13">
              <w:rPr>
                <w:rFonts w:eastAsia="Calibri"/>
                <w:sz w:val="24"/>
                <w:szCs w:val="24"/>
              </w:rPr>
              <w:t xml:space="preserve"> в</w:t>
            </w:r>
            <w:r>
              <w:rPr>
                <w:rFonts w:eastAsia="Calibri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214C13"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</w:t>
            </w:r>
            <w:r w:rsidR="00214C13">
              <w:rPr>
                <w:rFonts w:eastAsia="Calibri"/>
                <w:sz w:val="24"/>
                <w:szCs w:val="24"/>
              </w:rPr>
              <w:t>ади</w:t>
            </w:r>
            <w:r>
              <w:rPr>
                <w:rFonts w:eastAsia="Calibri"/>
                <w:sz w:val="24"/>
                <w:szCs w:val="24"/>
              </w:rPr>
              <w:t xml:space="preserve"> (устно) </w:t>
            </w:r>
          </w:p>
        </w:tc>
      </w:tr>
      <w:tr w:rsidR="005F0D6B" w:rsidRPr="005F0D6B" w:rsidTr="005F0D6B">
        <w:tc>
          <w:tcPr>
            <w:tcW w:w="14850" w:type="dxa"/>
            <w:gridSpan w:val="8"/>
          </w:tcPr>
          <w:p w:rsidR="005F0D6B" w:rsidRPr="005F0D6B" w:rsidRDefault="00B65881" w:rsidP="004B35F9">
            <w:pPr>
              <w:jc w:val="center"/>
              <w:rPr>
                <w:b/>
                <w:sz w:val="24"/>
                <w:szCs w:val="24"/>
              </w:rPr>
            </w:pPr>
            <w:r w:rsidRPr="00B65881">
              <w:rPr>
                <w:b/>
                <w:sz w:val="24"/>
                <w:szCs w:val="24"/>
              </w:rPr>
              <w:t>Модуль 1. Банки: чем они могут быть полезны в жизни</w:t>
            </w:r>
            <w:r w:rsidR="00C82B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B6588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F0D6B" w:rsidRPr="005F0D6B" w:rsidTr="00675D53">
        <w:tc>
          <w:tcPr>
            <w:tcW w:w="67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C57" w:rsidRPr="005F0D6B" w:rsidRDefault="006A5C57" w:rsidP="006A5C57">
            <w:pPr>
              <w:rPr>
                <w:sz w:val="24"/>
                <w:szCs w:val="24"/>
              </w:rPr>
            </w:pPr>
            <w:r w:rsidRPr="006A5C57">
              <w:rPr>
                <w:sz w:val="24"/>
                <w:szCs w:val="24"/>
              </w:rPr>
              <w:t xml:space="preserve">Что такое банк и чем он может быть </w:t>
            </w:r>
            <w:r w:rsidR="00D56578">
              <w:rPr>
                <w:sz w:val="24"/>
                <w:szCs w:val="24"/>
              </w:rPr>
              <w:t>полезен</w:t>
            </w:r>
          </w:p>
        </w:tc>
        <w:tc>
          <w:tcPr>
            <w:tcW w:w="851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D6B" w:rsidRPr="005F0D6B" w:rsidRDefault="005F0D6B" w:rsidP="006A5C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252" w:type="dxa"/>
          </w:tcPr>
          <w:p w:rsidR="005F0D6B" w:rsidRPr="006562F6" w:rsidRDefault="004B35F9" w:rsidP="0065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F6">
              <w:rPr>
                <w:sz w:val="24"/>
                <w:szCs w:val="24"/>
              </w:rPr>
              <w:t>К</w:t>
            </w:r>
            <w:r w:rsidR="00C82BC6" w:rsidRPr="006562F6">
              <w:rPr>
                <w:sz w:val="24"/>
                <w:szCs w:val="24"/>
              </w:rPr>
              <w:t>оммерческие банки, Центральный банк, механизм взаимодействия Центрального банка и коммерческих банков, пассивные и активные операции банка</w:t>
            </w:r>
          </w:p>
        </w:tc>
        <w:tc>
          <w:tcPr>
            <w:tcW w:w="2126" w:type="dxa"/>
          </w:tcPr>
          <w:p w:rsidR="005F0D6B" w:rsidRPr="005F0D6B" w:rsidRDefault="00214C13" w:rsidP="00214C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</w:t>
            </w:r>
            <w:r w:rsidRPr="00214C13">
              <w:rPr>
                <w:rFonts w:eastAsia="Calibri"/>
                <w:sz w:val="24"/>
                <w:szCs w:val="24"/>
              </w:rPr>
              <w:t xml:space="preserve"> базовые понятия</w:t>
            </w:r>
            <w:r>
              <w:rPr>
                <w:rFonts w:eastAsia="Calibri"/>
                <w:sz w:val="24"/>
                <w:szCs w:val="24"/>
              </w:rPr>
              <w:t>; выполнить зад. 4, 5 на стр.17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5F0D6B" w:rsidRPr="005F0D6B" w:rsidTr="00675D53">
        <w:tc>
          <w:tcPr>
            <w:tcW w:w="674" w:type="dxa"/>
          </w:tcPr>
          <w:p w:rsidR="005F0D6B" w:rsidRPr="005F0D6B" w:rsidRDefault="005F0D6B" w:rsidP="006A5C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D6B" w:rsidRPr="005F0D6B" w:rsidRDefault="006A5C57" w:rsidP="006A5C57">
            <w:pPr>
              <w:rPr>
                <w:sz w:val="24"/>
                <w:szCs w:val="24"/>
              </w:rPr>
            </w:pPr>
            <w:r w:rsidRPr="006A5C57">
              <w:rPr>
                <w:sz w:val="24"/>
                <w:szCs w:val="24"/>
              </w:rPr>
              <w:t xml:space="preserve">Какие бывают банковские </w:t>
            </w:r>
            <w:proofErr w:type="gramStart"/>
            <w:r w:rsidRPr="006A5C57">
              <w:rPr>
                <w:sz w:val="24"/>
                <w:szCs w:val="24"/>
              </w:rPr>
              <w:t>вклады</w:t>
            </w:r>
            <w:proofErr w:type="gramEnd"/>
            <w:r w:rsidRPr="006A5C57">
              <w:rPr>
                <w:sz w:val="24"/>
                <w:szCs w:val="24"/>
              </w:rPr>
              <w:t xml:space="preserve"> и </w:t>
            </w:r>
            <w:proofErr w:type="gramStart"/>
            <w:r w:rsidRPr="006A5C57">
              <w:rPr>
                <w:sz w:val="24"/>
                <w:szCs w:val="24"/>
              </w:rPr>
              <w:t>каковы</w:t>
            </w:r>
            <w:proofErr w:type="gramEnd"/>
            <w:r w:rsidRPr="006A5C57">
              <w:rPr>
                <w:sz w:val="24"/>
                <w:szCs w:val="24"/>
              </w:rPr>
              <w:t xml:space="preserve"> их условия</w:t>
            </w:r>
          </w:p>
        </w:tc>
        <w:tc>
          <w:tcPr>
            <w:tcW w:w="851" w:type="dxa"/>
          </w:tcPr>
          <w:p w:rsidR="005F0D6B" w:rsidRPr="005F0D6B" w:rsidRDefault="006A5C57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D6B" w:rsidRPr="005F0D6B" w:rsidRDefault="005F0D6B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5F0D6B" w:rsidRPr="005F0D6B" w:rsidRDefault="005F0D6B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5F0D6B" w:rsidRPr="006562F6" w:rsidRDefault="006562F6" w:rsidP="006562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82BC6" w:rsidRPr="006562F6">
              <w:rPr>
                <w:sz w:val="24"/>
                <w:szCs w:val="24"/>
              </w:rPr>
              <w:t>клад, типы вкладов, доход по вкладу, вклад до востребования, срочный вклад, депозит, типы депозитов, агентство по страхованию вкладов</w:t>
            </w:r>
          </w:p>
        </w:tc>
        <w:tc>
          <w:tcPr>
            <w:tcW w:w="2126" w:type="dxa"/>
          </w:tcPr>
          <w:p w:rsidR="005F0D6B" w:rsidRPr="005F0D6B" w:rsidRDefault="00E11E79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Выполнить зад.  1-3 на стр.21-22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6A5C57" w:rsidRPr="005F0D6B" w:rsidTr="00675D53">
        <w:tc>
          <w:tcPr>
            <w:tcW w:w="674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C57" w:rsidRPr="006A5C57" w:rsidRDefault="006A5C57" w:rsidP="006A5C57">
            <w:pPr>
              <w:rPr>
                <w:sz w:val="24"/>
                <w:szCs w:val="24"/>
              </w:rPr>
            </w:pPr>
            <w:r w:rsidRPr="006A5C57">
              <w:rPr>
                <w:sz w:val="24"/>
                <w:szCs w:val="24"/>
              </w:rPr>
              <w:t>От чего зависят ставки по вкладам</w:t>
            </w:r>
          </w:p>
        </w:tc>
        <w:tc>
          <w:tcPr>
            <w:tcW w:w="851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063F8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3F8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6A5C57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3F8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6A5C57" w:rsidRPr="006562F6" w:rsidRDefault="006562F6" w:rsidP="006562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2F6">
              <w:rPr>
                <w:sz w:val="24"/>
                <w:szCs w:val="24"/>
              </w:rPr>
              <w:t>роцентная ставка, номинальный и реальный проц</w:t>
            </w:r>
            <w:r w:rsidR="00811FEE">
              <w:rPr>
                <w:sz w:val="24"/>
                <w:szCs w:val="24"/>
              </w:rPr>
              <w:t>ент, простой и сложный процент</w:t>
            </w:r>
          </w:p>
        </w:tc>
        <w:tc>
          <w:tcPr>
            <w:tcW w:w="2126" w:type="dxa"/>
          </w:tcPr>
          <w:p w:rsidR="006A5C57" w:rsidRPr="005F0D6B" w:rsidRDefault="00A408E3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Выполнить зад.</w:t>
            </w:r>
            <w:r w:rsidR="0001561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 на стр.26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</w:t>
            </w:r>
            <w:r w:rsidR="00015613">
              <w:rPr>
                <w:rFonts w:eastAsia="Calibri"/>
                <w:sz w:val="24"/>
                <w:szCs w:val="24"/>
              </w:rPr>
              <w:t xml:space="preserve"> (устно)</w:t>
            </w:r>
          </w:p>
        </w:tc>
      </w:tr>
      <w:tr w:rsidR="006A5C57" w:rsidRPr="005F0D6B" w:rsidTr="00675D53">
        <w:tc>
          <w:tcPr>
            <w:tcW w:w="674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C57" w:rsidRPr="006A5C57" w:rsidRDefault="006A5C57" w:rsidP="006A5C57">
            <w:pPr>
              <w:rPr>
                <w:sz w:val="24"/>
                <w:szCs w:val="24"/>
              </w:rPr>
            </w:pPr>
            <w:r w:rsidRPr="006A5C57">
              <w:rPr>
                <w:sz w:val="24"/>
                <w:szCs w:val="24"/>
              </w:rPr>
              <w:t>Как выбрать вклад и оформить документы</w:t>
            </w:r>
          </w:p>
        </w:tc>
        <w:tc>
          <w:tcPr>
            <w:tcW w:w="851" w:type="dxa"/>
          </w:tcPr>
          <w:p w:rsidR="006A5C57" w:rsidRPr="005F0D6B" w:rsidRDefault="006A5C57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6A5C57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6A5C57" w:rsidRPr="005F0D6B" w:rsidRDefault="006562F6" w:rsidP="006562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62F6">
              <w:rPr>
                <w:sz w:val="24"/>
                <w:szCs w:val="24"/>
              </w:rPr>
              <w:t>редитор, заёмщик, банковский счёт банковская карта, банкомат</w:t>
            </w:r>
          </w:p>
        </w:tc>
        <w:tc>
          <w:tcPr>
            <w:tcW w:w="2126" w:type="dxa"/>
          </w:tcPr>
          <w:p w:rsidR="006A5C57" w:rsidRPr="005F0D6B" w:rsidRDefault="00015613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Выполнить зад.  1-3 на стр.28-29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</w:t>
            </w:r>
          </w:p>
        </w:tc>
      </w:tr>
      <w:tr w:rsidR="00D56578" w:rsidRPr="005F0D6B" w:rsidTr="00675D53">
        <w:tc>
          <w:tcPr>
            <w:tcW w:w="674" w:type="dxa"/>
          </w:tcPr>
          <w:p w:rsidR="00D56578" w:rsidRDefault="00D7768D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56578" w:rsidRPr="005F0D6B" w:rsidRDefault="00D56578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578" w:rsidRPr="005F0D6B" w:rsidRDefault="00D56578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578" w:rsidRPr="00D7768D" w:rsidRDefault="00E84CAC" w:rsidP="00D7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кредит  и как оценить его условия</w:t>
            </w:r>
          </w:p>
        </w:tc>
        <w:tc>
          <w:tcPr>
            <w:tcW w:w="851" w:type="dxa"/>
          </w:tcPr>
          <w:p w:rsidR="00D56578" w:rsidRDefault="00D7768D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D56578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D56578" w:rsidRPr="00C81236" w:rsidRDefault="00C81236" w:rsidP="00C81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82BC6" w:rsidRPr="00C81236">
              <w:rPr>
                <w:sz w:val="24"/>
                <w:szCs w:val="24"/>
              </w:rPr>
              <w:t xml:space="preserve">редит, типы кредитов, кредитный договор, кредитная история, автокредит, договор залога, образовательный кредит, потребительский кредит </w:t>
            </w:r>
          </w:p>
        </w:tc>
        <w:tc>
          <w:tcPr>
            <w:tcW w:w="2126" w:type="dxa"/>
          </w:tcPr>
          <w:p w:rsidR="00D56578" w:rsidRPr="005F0D6B" w:rsidRDefault="00DB742C" w:rsidP="00DB742C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Выполнить зад.  1-3 на стр.33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E84CAC" w:rsidRPr="005F0D6B" w:rsidTr="00675D53">
        <w:tc>
          <w:tcPr>
            <w:tcW w:w="674" w:type="dxa"/>
          </w:tcPr>
          <w:p w:rsidR="00E84CAC" w:rsidRDefault="00E84CAC" w:rsidP="0058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4CAC" w:rsidRDefault="00E84CAC" w:rsidP="00D7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понять, сможете ли вы выплатить кредит</w:t>
            </w:r>
          </w:p>
        </w:tc>
        <w:tc>
          <w:tcPr>
            <w:tcW w:w="851" w:type="dxa"/>
          </w:tcPr>
          <w:p w:rsidR="00E84CAC" w:rsidRDefault="00B60B9B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E84CAC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E84CAC" w:rsidRPr="005F0D6B" w:rsidRDefault="00C81236" w:rsidP="00C81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C81236">
              <w:rPr>
                <w:sz w:val="24"/>
                <w:szCs w:val="24"/>
              </w:rPr>
              <w:t>ннуитетный</w:t>
            </w:r>
            <w:proofErr w:type="spellEnd"/>
            <w:r w:rsidRPr="00C81236">
              <w:rPr>
                <w:sz w:val="24"/>
                <w:szCs w:val="24"/>
              </w:rPr>
              <w:t xml:space="preserve"> платёж, дифференцированный платёж, обеспечение кредита, полная </w:t>
            </w:r>
            <w:r w:rsidRPr="00C81236">
              <w:rPr>
                <w:sz w:val="24"/>
                <w:szCs w:val="24"/>
              </w:rPr>
              <w:lastRenderedPageBreak/>
              <w:t>стоимость кредита</w:t>
            </w:r>
          </w:p>
        </w:tc>
        <w:tc>
          <w:tcPr>
            <w:tcW w:w="2126" w:type="dxa"/>
          </w:tcPr>
          <w:p w:rsidR="00E84CAC" w:rsidRPr="005F0D6B" w:rsidRDefault="00DB742C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742C">
              <w:rPr>
                <w:rFonts w:eastAsia="Calibri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eastAsia="Calibri"/>
                <w:sz w:val="24"/>
                <w:szCs w:val="24"/>
              </w:rPr>
              <w:t>зад.  1-3 на стр.38-39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етради </w:t>
            </w:r>
            <w:r>
              <w:rPr>
                <w:rFonts w:eastAsia="Calibri"/>
                <w:sz w:val="24"/>
                <w:szCs w:val="24"/>
              </w:rPr>
              <w:lastRenderedPageBreak/>
              <w:t>(устно)</w:t>
            </w:r>
          </w:p>
        </w:tc>
      </w:tr>
      <w:tr w:rsidR="00E84CAC" w:rsidRPr="005F0D6B" w:rsidTr="00675D53">
        <w:tc>
          <w:tcPr>
            <w:tcW w:w="674" w:type="dxa"/>
          </w:tcPr>
          <w:p w:rsidR="00E84CAC" w:rsidRDefault="00E84CAC" w:rsidP="0058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4CAC" w:rsidRPr="00D7768D" w:rsidRDefault="00E84CAC" w:rsidP="00D7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Ипотека: как решить жилищную проблему и не попасть в беду</w:t>
            </w:r>
          </w:p>
        </w:tc>
        <w:tc>
          <w:tcPr>
            <w:tcW w:w="851" w:type="dxa"/>
          </w:tcPr>
          <w:p w:rsidR="00E84CAC" w:rsidRDefault="00E84CAC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E84CAC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E84CAC" w:rsidRPr="005F0D6B" w:rsidRDefault="00C81236" w:rsidP="00C81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81236">
              <w:rPr>
                <w:sz w:val="24"/>
                <w:szCs w:val="24"/>
              </w:rPr>
              <w:t>едвижимость, ипотека, первоначальный взнос</w:t>
            </w:r>
          </w:p>
        </w:tc>
        <w:tc>
          <w:tcPr>
            <w:tcW w:w="2126" w:type="dxa"/>
          </w:tcPr>
          <w:p w:rsidR="00E84CAC" w:rsidRPr="005F0D6B" w:rsidRDefault="00905BDD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>Выполнить зад.  1-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42-43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E84CAC" w:rsidRPr="005F0D6B" w:rsidTr="00675D53">
        <w:tc>
          <w:tcPr>
            <w:tcW w:w="674" w:type="dxa"/>
          </w:tcPr>
          <w:p w:rsidR="00E84CAC" w:rsidRDefault="00E84CAC" w:rsidP="0058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4CAC" w:rsidRPr="00D7768D" w:rsidRDefault="00E84CAC" w:rsidP="00584047">
            <w:pPr>
              <w:pStyle w:val="TableParagraph"/>
              <w:spacing w:before="8" w:line="300" w:lineRule="atLeast"/>
              <w:ind w:left="0" w:righ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7768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  <w:r w:rsidRPr="00D7768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D7768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D77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68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инвестировании</w:t>
            </w:r>
            <w:r w:rsidRPr="00D7768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D77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сбережениями</w:t>
            </w:r>
          </w:p>
        </w:tc>
        <w:tc>
          <w:tcPr>
            <w:tcW w:w="851" w:type="dxa"/>
          </w:tcPr>
          <w:p w:rsidR="00E84CAC" w:rsidRDefault="00E84CAC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F8B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E84CAC" w:rsidRPr="005F0D6B" w:rsidRDefault="00063F8B" w:rsidP="00063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C82BC6" w:rsidRPr="00C82BC6" w:rsidRDefault="001222D4" w:rsidP="001222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C82BC6" w:rsidRPr="00C82BC6">
              <w:rPr>
                <w:rFonts w:eastAsia="Calibri"/>
                <w:sz w:val="24"/>
                <w:szCs w:val="24"/>
              </w:rPr>
              <w:t>правление благосостоянием, инвестирование, программы инвестирования в драгоценные металлы и ценные бумаги, брокер, портфель инвестиций</w:t>
            </w:r>
          </w:p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CAC" w:rsidRPr="005F0D6B" w:rsidRDefault="00172AC9" w:rsidP="00172A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1; выполнить зад.1,2 на стр.46 в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811FE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E84CAC" w:rsidRPr="005F0D6B" w:rsidTr="00675D53">
        <w:tc>
          <w:tcPr>
            <w:tcW w:w="674" w:type="dxa"/>
          </w:tcPr>
          <w:p w:rsidR="00E84CAC" w:rsidRDefault="00E84CAC" w:rsidP="0058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4CAC" w:rsidRPr="00D7768D" w:rsidRDefault="00E84CAC" w:rsidP="005840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D776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D77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D77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7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4CAC" w:rsidRDefault="00E84CAC" w:rsidP="005F0D6B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E84CAC" w:rsidRPr="005F0D6B" w:rsidRDefault="005E0775" w:rsidP="00994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понятия модуля 1</w:t>
            </w:r>
          </w:p>
        </w:tc>
        <w:tc>
          <w:tcPr>
            <w:tcW w:w="2126" w:type="dxa"/>
          </w:tcPr>
          <w:p w:rsidR="00E84CAC" w:rsidRPr="005F0D6B" w:rsidRDefault="004843AD" w:rsidP="00817AE7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E84CAC" w:rsidRPr="005F0D6B" w:rsidTr="005F0D6B">
        <w:tc>
          <w:tcPr>
            <w:tcW w:w="14850" w:type="dxa"/>
            <w:gridSpan w:val="8"/>
          </w:tcPr>
          <w:p w:rsidR="00E84CAC" w:rsidRPr="005F0D6B" w:rsidRDefault="00E84CAC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CAC">
              <w:rPr>
                <w:rFonts w:eastAsia="Calibri"/>
                <w:b/>
                <w:sz w:val="24"/>
                <w:szCs w:val="24"/>
              </w:rPr>
              <w:t>Модуль 2. Фондовый и валютный рынки: как их использовать для роста доходов (4 часа)</w:t>
            </w:r>
          </w:p>
        </w:tc>
      </w:tr>
      <w:tr w:rsidR="00CB06F4" w:rsidRPr="005F0D6B" w:rsidTr="00E84CAC">
        <w:tc>
          <w:tcPr>
            <w:tcW w:w="674" w:type="dxa"/>
          </w:tcPr>
          <w:p w:rsidR="00CB06F4" w:rsidRPr="005F0D6B" w:rsidRDefault="00E07A11" w:rsidP="005F0D6B">
            <w:pPr>
              <w:tabs>
                <w:tab w:val="center" w:pos="2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7A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6F4" w:rsidRPr="00CB06F4" w:rsidRDefault="00CB06F4" w:rsidP="00CB06F4">
            <w:pPr>
              <w:pStyle w:val="TableParagraph"/>
              <w:spacing w:before="8" w:line="300" w:lineRule="atLeast"/>
              <w:ind w:left="34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 они бывают</w:t>
            </w:r>
          </w:p>
        </w:tc>
        <w:tc>
          <w:tcPr>
            <w:tcW w:w="851" w:type="dxa"/>
          </w:tcPr>
          <w:p w:rsidR="00CB06F4" w:rsidRPr="005F0D6B" w:rsidRDefault="00D06FAF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CB06F4" w:rsidRPr="005F0D6B" w:rsidRDefault="00CB06F4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06F4" w:rsidRPr="00994236" w:rsidRDefault="00994236" w:rsidP="00994236">
            <w:pPr>
              <w:rPr>
                <w:rFonts w:eastAsia="Calibri"/>
                <w:sz w:val="24"/>
                <w:szCs w:val="24"/>
              </w:rPr>
            </w:pPr>
            <w:r w:rsidRPr="00994236">
              <w:rPr>
                <w:sz w:val="24"/>
                <w:szCs w:val="24"/>
              </w:rPr>
              <w:t>Виды ценных бумаг, акции, облигации, эмиссия ценных бумаг, прямые инвестиции, инвестиционный портфель, виды инвестиционных портфелей, виды инвесторов</w:t>
            </w:r>
          </w:p>
        </w:tc>
        <w:tc>
          <w:tcPr>
            <w:tcW w:w="2126" w:type="dxa"/>
          </w:tcPr>
          <w:p w:rsidR="00CB06F4" w:rsidRPr="005F0D6B" w:rsidRDefault="009A63A4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>Выполнить зад.  1-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60-61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CB06F4" w:rsidRPr="005F0D6B" w:rsidTr="00E84CAC">
        <w:tc>
          <w:tcPr>
            <w:tcW w:w="674" w:type="dxa"/>
          </w:tcPr>
          <w:p w:rsidR="00CB06F4" w:rsidRPr="005F0D6B" w:rsidRDefault="00E07A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7A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6F4" w:rsidRPr="00CB06F4" w:rsidRDefault="00CB06F4" w:rsidP="00CB06F4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B06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CB06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торговать</w:t>
            </w:r>
            <w:r w:rsidRPr="00CB06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ценными</w:t>
            </w:r>
            <w:r w:rsidRPr="00CB06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бумагами</w:t>
            </w:r>
          </w:p>
        </w:tc>
        <w:tc>
          <w:tcPr>
            <w:tcW w:w="851" w:type="dxa"/>
          </w:tcPr>
          <w:p w:rsidR="00CB06F4" w:rsidRPr="005F0D6B" w:rsidRDefault="00D06FAF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CB06F4" w:rsidRPr="005F0D6B" w:rsidRDefault="00CB06F4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CB06F4" w:rsidRPr="00994236" w:rsidRDefault="00994236" w:rsidP="00994236">
            <w:pPr>
              <w:rPr>
                <w:sz w:val="24"/>
                <w:szCs w:val="24"/>
              </w:rPr>
            </w:pPr>
            <w:r w:rsidRPr="00994236">
              <w:rPr>
                <w:sz w:val="24"/>
                <w:szCs w:val="24"/>
              </w:rPr>
              <w:t xml:space="preserve">Фондовый рынок,  механизм   функционирования   фондового рынка, фондовая биржа, субъекты (участники) фондового рынка и суть их деятельности, обменный курс, </w:t>
            </w:r>
            <w:proofErr w:type="spellStart"/>
            <w:r w:rsidRPr="00994236">
              <w:rPr>
                <w:sz w:val="24"/>
                <w:szCs w:val="24"/>
              </w:rPr>
              <w:t>Forex</w:t>
            </w:r>
            <w:proofErr w:type="spellEnd"/>
          </w:p>
        </w:tc>
        <w:tc>
          <w:tcPr>
            <w:tcW w:w="2126" w:type="dxa"/>
          </w:tcPr>
          <w:p w:rsidR="00CB06F4" w:rsidRPr="005F0D6B" w:rsidRDefault="00A5412A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практ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905BDD">
              <w:rPr>
                <w:rFonts w:eastAsia="Calibri"/>
                <w:sz w:val="24"/>
                <w:szCs w:val="24"/>
              </w:rPr>
              <w:t>зад.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63-64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етради </w:t>
            </w:r>
          </w:p>
        </w:tc>
      </w:tr>
      <w:tr w:rsidR="00CB06F4" w:rsidRPr="005F0D6B" w:rsidTr="00E84CAC">
        <w:tc>
          <w:tcPr>
            <w:tcW w:w="674" w:type="dxa"/>
          </w:tcPr>
          <w:p w:rsidR="00CB06F4" w:rsidRPr="00E07A11" w:rsidRDefault="00E07A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7A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6F4" w:rsidRPr="00CB06F4" w:rsidRDefault="00CB06F4" w:rsidP="00CB06F4">
            <w:pPr>
              <w:pStyle w:val="TableParagraph"/>
              <w:spacing w:before="8" w:line="3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заработать на фондовом и валютном рынках</w:t>
            </w:r>
          </w:p>
        </w:tc>
        <w:tc>
          <w:tcPr>
            <w:tcW w:w="851" w:type="dxa"/>
          </w:tcPr>
          <w:p w:rsidR="00CB06F4" w:rsidRPr="005F0D6B" w:rsidRDefault="00D06FAF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06F4" w:rsidRPr="005F0D6B" w:rsidRDefault="00CB06F4" w:rsidP="00CB06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CB06F4" w:rsidRPr="005F0D6B" w:rsidRDefault="00CB06F4" w:rsidP="00CB06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CB06F4" w:rsidRPr="005F0D6B" w:rsidRDefault="00994236" w:rsidP="00994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4236">
              <w:rPr>
                <w:sz w:val="24"/>
                <w:szCs w:val="24"/>
              </w:rPr>
              <w:t>озможность участия физических лиц в игре на рынке ценных бумаг, правила выбора профессионального агента, депозитарий, дилер, доверительный управляющий, брокер</w:t>
            </w:r>
            <w:r>
              <w:t xml:space="preserve"> </w:t>
            </w:r>
          </w:p>
        </w:tc>
        <w:tc>
          <w:tcPr>
            <w:tcW w:w="2126" w:type="dxa"/>
          </w:tcPr>
          <w:p w:rsidR="00582284" w:rsidRDefault="00582284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2;</w:t>
            </w:r>
          </w:p>
          <w:p w:rsidR="00CB06F4" w:rsidRPr="005F0D6B" w:rsidRDefault="00582284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905BDD">
              <w:rPr>
                <w:rFonts w:eastAsia="Calibri"/>
                <w:sz w:val="24"/>
                <w:szCs w:val="24"/>
              </w:rPr>
              <w:t>ыполнить зад.  1</w:t>
            </w:r>
            <w:r>
              <w:rPr>
                <w:rFonts w:eastAsia="Calibri"/>
                <w:sz w:val="24"/>
                <w:szCs w:val="24"/>
              </w:rPr>
              <w:t>,2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66-65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CB06F4" w:rsidRPr="005F0D6B" w:rsidTr="00E84CAC">
        <w:tc>
          <w:tcPr>
            <w:tcW w:w="674" w:type="dxa"/>
          </w:tcPr>
          <w:p w:rsidR="00CB06F4" w:rsidRPr="005F0D6B" w:rsidRDefault="00E07A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7A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F4" w:rsidRPr="005F0D6B" w:rsidRDefault="00CB06F4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6F4" w:rsidRPr="00CB06F4" w:rsidRDefault="00CB06F4" w:rsidP="00CB06F4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CB06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B0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0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</w:t>
            </w:r>
            <w:r w:rsidRPr="00CB06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06F4" w:rsidRPr="005F0D6B" w:rsidRDefault="00D06FAF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B06F4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 xml:space="preserve">Урок развивающего </w:t>
            </w:r>
            <w:r w:rsidRPr="005F0D6B"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252" w:type="dxa"/>
          </w:tcPr>
          <w:p w:rsidR="00CB06F4" w:rsidRPr="005F0D6B" w:rsidRDefault="00994236" w:rsidP="009942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94236">
              <w:rPr>
                <w:rFonts w:eastAsia="Calibri"/>
                <w:sz w:val="24"/>
                <w:szCs w:val="24"/>
              </w:rPr>
              <w:lastRenderedPageBreak/>
              <w:t xml:space="preserve">Основные понятия модуля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06F4" w:rsidRPr="005F0D6B" w:rsidRDefault="004843AD" w:rsidP="00817AE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CB06F4" w:rsidRPr="005F0D6B" w:rsidTr="005F0D6B">
        <w:tc>
          <w:tcPr>
            <w:tcW w:w="14850" w:type="dxa"/>
            <w:gridSpan w:val="8"/>
          </w:tcPr>
          <w:p w:rsidR="00CB06F4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668A">
              <w:rPr>
                <w:rFonts w:eastAsia="Calibri"/>
                <w:b/>
                <w:sz w:val="24"/>
                <w:szCs w:val="24"/>
              </w:rPr>
              <w:lastRenderedPageBreak/>
              <w:t>Модуль 3. Налоги: почему их надо платить (5 часов)</w:t>
            </w:r>
          </w:p>
        </w:tc>
      </w:tr>
      <w:tr w:rsidR="00F2668A" w:rsidRPr="005F0D6B" w:rsidTr="00F2668A">
        <w:tc>
          <w:tcPr>
            <w:tcW w:w="67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668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8A" w:rsidRPr="00F2668A" w:rsidRDefault="00F2668A" w:rsidP="00F2668A">
            <w:pPr>
              <w:rPr>
                <w:sz w:val="24"/>
                <w:szCs w:val="24"/>
              </w:rPr>
            </w:pPr>
            <w:r w:rsidRPr="00F2668A">
              <w:rPr>
                <w:sz w:val="24"/>
                <w:szCs w:val="24"/>
              </w:rPr>
              <w:t>Какие</w:t>
            </w:r>
            <w:r w:rsidRPr="00F2668A">
              <w:rPr>
                <w:spacing w:val="-12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бывают</w:t>
            </w:r>
            <w:r w:rsidRPr="00F2668A">
              <w:rPr>
                <w:spacing w:val="-11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налоги</w:t>
            </w:r>
            <w:r w:rsidRPr="00F2668A">
              <w:rPr>
                <w:spacing w:val="-11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и</w:t>
            </w:r>
            <w:r w:rsidRPr="00F2668A">
              <w:rPr>
                <w:spacing w:val="-12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зачем</w:t>
            </w:r>
            <w:r w:rsidRPr="00F2668A">
              <w:rPr>
                <w:spacing w:val="-11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они</w:t>
            </w:r>
            <w:r w:rsidRPr="00F2668A">
              <w:rPr>
                <w:spacing w:val="-11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нужны</w:t>
            </w:r>
          </w:p>
        </w:tc>
        <w:tc>
          <w:tcPr>
            <w:tcW w:w="851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668A" w:rsidRPr="00B8445B" w:rsidRDefault="00B8445B" w:rsidP="00B8445B">
            <w:pPr>
              <w:rPr>
                <w:sz w:val="24"/>
                <w:szCs w:val="24"/>
              </w:rPr>
            </w:pPr>
            <w:r w:rsidRPr="00B8445B">
              <w:rPr>
                <w:sz w:val="24"/>
                <w:szCs w:val="24"/>
              </w:rPr>
              <w:t>Н</w:t>
            </w:r>
            <w:r w:rsidR="00FB002D" w:rsidRPr="00B8445B">
              <w:rPr>
                <w:sz w:val="24"/>
                <w:szCs w:val="24"/>
              </w:rPr>
              <w:t>алоги, пошлины, сборы, налоговая система, налогоплательщик, основания для взимания налогов с граждан и фирм в России, общие принципы работы налоговой службы, налоговые органы</w:t>
            </w:r>
          </w:p>
        </w:tc>
        <w:tc>
          <w:tcPr>
            <w:tcW w:w="2126" w:type="dxa"/>
          </w:tcPr>
          <w:p w:rsidR="00F2668A" w:rsidRPr="005F0D6B" w:rsidRDefault="00AE70D8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>Выполнить зад.  1-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80-81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F2668A" w:rsidRPr="005F0D6B" w:rsidTr="00F2668A">
        <w:tc>
          <w:tcPr>
            <w:tcW w:w="674" w:type="dxa"/>
          </w:tcPr>
          <w:p w:rsidR="00F2668A" w:rsidRPr="00F2668A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668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8A" w:rsidRPr="00F2668A" w:rsidRDefault="00F2668A" w:rsidP="00F2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платить налоги</w:t>
            </w:r>
          </w:p>
        </w:tc>
        <w:tc>
          <w:tcPr>
            <w:tcW w:w="851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F2668A" w:rsidRPr="00B8445B" w:rsidRDefault="00B8445B" w:rsidP="00B844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445B">
              <w:rPr>
                <w:sz w:val="24"/>
                <w:szCs w:val="24"/>
              </w:rPr>
              <w:t>сновные виды налогов, которые уплачивают физические лица, способы постановки на налоговый учёт, ИНН, получение ИНН</w:t>
            </w:r>
          </w:p>
        </w:tc>
        <w:tc>
          <w:tcPr>
            <w:tcW w:w="2126" w:type="dxa"/>
          </w:tcPr>
          <w:p w:rsidR="00F2668A" w:rsidRPr="005F0D6B" w:rsidRDefault="00123362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>Выполнить зад.  1-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87-88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F2668A" w:rsidRPr="005F0D6B" w:rsidTr="00F2668A">
        <w:tc>
          <w:tcPr>
            <w:tcW w:w="674" w:type="dxa"/>
          </w:tcPr>
          <w:p w:rsidR="00F2668A" w:rsidRPr="00F2668A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668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8A" w:rsidRPr="00F2668A" w:rsidRDefault="00F2668A" w:rsidP="00F2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налоговый вычет и как его получить</w:t>
            </w:r>
          </w:p>
        </w:tc>
        <w:tc>
          <w:tcPr>
            <w:tcW w:w="851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F2668A" w:rsidRPr="00B8445B" w:rsidRDefault="00B8445B" w:rsidP="00B844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8445B">
              <w:rPr>
                <w:sz w:val="24"/>
                <w:szCs w:val="24"/>
              </w:rPr>
              <w:t>Налоговый вычет, случаи и способы получения налогового вычета</w:t>
            </w:r>
          </w:p>
        </w:tc>
        <w:tc>
          <w:tcPr>
            <w:tcW w:w="2126" w:type="dxa"/>
          </w:tcPr>
          <w:p w:rsidR="00F2668A" w:rsidRPr="005F0D6B" w:rsidRDefault="00D71101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BDD">
              <w:rPr>
                <w:rFonts w:eastAsia="Calibri"/>
                <w:sz w:val="24"/>
                <w:szCs w:val="24"/>
              </w:rPr>
              <w:t>Выполнить зад.  1-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90-91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F2668A" w:rsidRPr="005F0D6B" w:rsidTr="00F2668A">
        <w:tc>
          <w:tcPr>
            <w:tcW w:w="674" w:type="dxa"/>
          </w:tcPr>
          <w:p w:rsidR="00F2668A" w:rsidRPr="00F2668A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668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8A" w:rsidRDefault="00F2668A" w:rsidP="00F26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ответственность за неуплату налогов</w:t>
            </w:r>
          </w:p>
        </w:tc>
        <w:tc>
          <w:tcPr>
            <w:tcW w:w="851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F2668A" w:rsidRPr="005F0D6B" w:rsidRDefault="00F2668A" w:rsidP="00F266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F2668A" w:rsidRPr="00B8445B" w:rsidRDefault="00B8445B" w:rsidP="00B8445B">
            <w:pPr>
              <w:rPr>
                <w:sz w:val="24"/>
                <w:szCs w:val="24"/>
              </w:rPr>
            </w:pPr>
            <w:r w:rsidRPr="00B8445B">
              <w:rPr>
                <w:sz w:val="24"/>
                <w:szCs w:val="24"/>
              </w:rPr>
              <w:t xml:space="preserve">Налоговая </w:t>
            </w:r>
            <w:proofErr w:type="gramStart"/>
            <w:r w:rsidRPr="00B8445B">
              <w:rPr>
                <w:sz w:val="24"/>
                <w:szCs w:val="24"/>
              </w:rPr>
              <w:t>декларация</w:t>
            </w:r>
            <w:proofErr w:type="gramEnd"/>
            <w:r w:rsidRPr="00B8445B">
              <w:rPr>
                <w:sz w:val="24"/>
                <w:szCs w:val="24"/>
              </w:rPr>
              <w:t xml:space="preserve"> и в </w:t>
            </w:r>
            <w:proofErr w:type="gramStart"/>
            <w:r w:rsidRPr="00B8445B">
              <w:rPr>
                <w:sz w:val="24"/>
                <w:szCs w:val="24"/>
              </w:rPr>
              <w:t>каких</w:t>
            </w:r>
            <w:proofErr w:type="gramEnd"/>
            <w:r w:rsidRPr="00B8445B">
              <w:rPr>
                <w:sz w:val="24"/>
                <w:szCs w:val="24"/>
              </w:rPr>
              <w:t xml:space="preserve"> случаях её необходимо подавать; пеня по налогам, штраф, признаки налогового правонарушения</w:t>
            </w:r>
          </w:p>
        </w:tc>
        <w:tc>
          <w:tcPr>
            <w:tcW w:w="2126" w:type="dxa"/>
          </w:tcPr>
          <w:p w:rsidR="00A276D6" w:rsidRDefault="00A276D6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3;</w:t>
            </w:r>
          </w:p>
          <w:p w:rsidR="00F2668A" w:rsidRPr="005F0D6B" w:rsidRDefault="00A276D6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905BDD">
              <w:rPr>
                <w:rFonts w:eastAsia="Calibri"/>
                <w:sz w:val="24"/>
                <w:szCs w:val="24"/>
              </w:rPr>
              <w:t xml:space="preserve">ыполнить зад. 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93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F2668A" w:rsidRPr="005F0D6B" w:rsidTr="00F2668A">
        <w:tc>
          <w:tcPr>
            <w:tcW w:w="674" w:type="dxa"/>
          </w:tcPr>
          <w:p w:rsidR="00F2668A" w:rsidRPr="00F2668A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668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68A" w:rsidRPr="00F2668A" w:rsidRDefault="00F2668A" w:rsidP="00F2668A">
            <w:pPr>
              <w:rPr>
                <w:sz w:val="24"/>
                <w:szCs w:val="24"/>
              </w:rPr>
            </w:pPr>
            <w:r w:rsidRPr="00F2668A">
              <w:rPr>
                <w:sz w:val="24"/>
                <w:szCs w:val="24"/>
              </w:rPr>
              <w:t>Итоговые</w:t>
            </w:r>
            <w:r w:rsidRPr="00F2668A">
              <w:rPr>
                <w:spacing w:val="-7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задания</w:t>
            </w:r>
            <w:r w:rsidRPr="00F2668A">
              <w:rPr>
                <w:spacing w:val="-6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к</w:t>
            </w:r>
            <w:r w:rsidRPr="00F2668A">
              <w:rPr>
                <w:spacing w:val="-6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модулю</w:t>
            </w:r>
            <w:r w:rsidRPr="00F2668A">
              <w:rPr>
                <w:spacing w:val="-6"/>
                <w:sz w:val="24"/>
                <w:szCs w:val="24"/>
              </w:rPr>
              <w:t xml:space="preserve"> </w:t>
            </w:r>
            <w:r w:rsidRPr="00F266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68A" w:rsidRPr="005F0D6B" w:rsidRDefault="00F2668A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F2668A" w:rsidRPr="005F0D6B" w:rsidRDefault="00B8445B" w:rsidP="00B844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94236">
              <w:rPr>
                <w:rFonts w:eastAsia="Calibri"/>
                <w:sz w:val="24"/>
                <w:szCs w:val="24"/>
              </w:rPr>
              <w:t xml:space="preserve">Основные понятия модуля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668A" w:rsidRPr="005F0D6B" w:rsidRDefault="004843AD" w:rsidP="00817AE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F2668A" w:rsidRPr="005F0D6B" w:rsidTr="005F0D6B">
        <w:tc>
          <w:tcPr>
            <w:tcW w:w="14850" w:type="dxa"/>
            <w:gridSpan w:val="8"/>
          </w:tcPr>
          <w:p w:rsidR="00C3393A" w:rsidRPr="005F0D6B" w:rsidRDefault="00B60B9B" w:rsidP="00CC71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3416">
              <w:rPr>
                <w:rFonts w:eastAsia="Calibri"/>
                <w:b/>
                <w:sz w:val="24"/>
                <w:szCs w:val="24"/>
              </w:rPr>
              <w:t>Модуль 4. Обеспеченная старость: возможности пенсионного накопления</w:t>
            </w:r>
            <w:r w:rsidR="00F03416" w:rsidRPr="00F03416">
              <w:rPr>
                <w:rFonts w:eastAsia="Calibri"/>
                <w:b/>
                <w:sz w:val="24"/>
                <w:szCs w:val="24"/>
              </w:rPr>
              <w:t xml:space="preserve"> (4 часа)</w:t>
            </w:r>
          </w:p>
        </w:tc>
      </w:tr>
      <w:tr w:rsidR="003654C3" w:rsidRPr="005F0D6B" w:rsidTr="00E71FCC">
        <w:tc>
          <w:tcPr>
            <w:tcW w:w="67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4C3" w:rsidRPr="003654C3" w:rsidRDefault="003654C3" w:rsidP="00D8416A">
            <w:pPr>
              <w:pStyle w:val="Table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3654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365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Pr="00365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8416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Pr="00365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365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положена</w:t>
            </w:r>
          </w:p>
        </w:tc>
        <w:tc>
          <w:tcPr>
            <w:tcW w:w="851" w:type="dxa"/>
          </w:tcPr>
          <w:p w:rsidR="003654C3" w:rsidRPr="005F0D6B" w:rsidRDefault="009A3911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3654C3" w:rsidRPr="005F0D6B" w:rsidRDefault="003654C3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455F" w:rsidRPr="0073455F" w:rsidRDefault="0073455F" w:rsidP="007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455F">
              <w:rPr>
                <w:sz w:val="24"/>
                <w:szCs w:val="24"/>
              </w:rPr>
              <w:t>енсия, пенсионная система</w:t>
            </w:r>
            <w:r>
              <w:rPr>
                <w:sz w:val="24"/>
                <w:szCs w:val="24"/>
              </w:rPr>
              <w:t xml:space="preserve"> РФ</w:t>
            </w:r>
            <w:r w:rsidRPr="0073455F">
              <w:rPr>
                <w:sz w:val="24"/>
                <w:szCs w:val="24"/>
              </w:rPr>
              <w:t>, свидетельство обязательного пенсионного накопления</w:t>
            </w:r>
          </w:p>
          <w:p w:rsidR="003654C3" w:rsidRPr="0073455F" w:rsidRDefault="003654C3" w:rsidP="007345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4C3" w:rsidRPr="005F0D6B" w:rsidRDefault="00134C5A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905BDD">
              <w:rPr>
                <w:rFonts w:eastAsia="Calibri"/>
                <w:sz w:val="24"/>
                <w:szCs w:val="24"/>
              </w:rPr>
              <w:t xml:space="preserve">ыполнить зад.  </w:t>
            </w:r>
            <w:r>
              <w:rPr>
                <w:rFonts w:eastAsia="Calibri"/>
                <w:sz w:val="24"/>
                <w:szCs w:val="24"/>
              </w:rPr>
              <w:t>1-5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107-109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3654C3" w:rsidRPr="005F0D6B" w:rsidTr="00E71FCC">
        <w:tc>
          <w:tcPr>
            <w:tcW w:w="67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4C3" w:rsidRPr="003654C3" w:rsidRDefault="003654C3" w:rsidP="00D8416A">
            <w:pPr>
              <w:pStyle w:val="TableParagraph"/>
              <w:spacing w:before="8" w:line="300" w:lineRule="atLeas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654C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D841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654C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8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proofErr w:type="spellEnd"/>
            <w:r w:rsidRPr="003654C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личить</w:t>
            </w:r>
            <w:proofErr w:type="spellEnd"/>
            <w:proofErr w:type="gramEnd"/>
          </w:p>
        </w:tc>
        <w:tc>
          <w:tcPr>
            <w:tcW w:w="851" w:type="dxa"/>
          </w:tcPr>
          <w:p w:rsidR="003654C3" w:rsidRPr="005F0D6B" w:rsidRDefault="009A3911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3654C3" w:rsidRPr="005F0D6B" w:rsidRDefault="003654C3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3654C3" w:rsidRPr="0073455F" w:rsidRDefault="0073455F" w:rsidP="0073455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455F">
              <w:rPr>
                <w:sz w:val="24"/>
                <w:szCs w:val="24"/>
              </w:rPr>
              <w:t>енсионные накопления, пенсионный капитал, страховой стаж, виды пенсий и условия их получения, пенсионные баллы</w:t>
            </w:r>
          </w:p>
        </w:tc>
        <w:tc>
          <w:tcPr>
            <w:tcW w:w="2126" w:type="dxa"/>
          </w:tcPr>
          <w:p w:rsidR="003654C3" w:rsidRPr="005F0D6B" w:rsidRDefault="00C3393A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905BDD">
              <w:rPr>
                <w:rFonts w:eastAsia="Calibri"/>
                <w:sz w:val="24"/>
                <w:szCs w:val="24"/>
              </w:rPr>
              <w:t xml:space="preserve">ыполнить зад.  </w:t>
            </w:r>
            <w:r>
              <w:rPr>
                <w:rFonts w:eastAsia="Calibri"/>
                <w:sz w:val="24"/>
                <w:szCs w:val="24"/>
              </w:rPr>
              <w:t>1-5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113-115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3654C3" w:rsidRPr="005F0D6B" w:rsidTr="00E71FCC">
        <w:tc>
          <w:tcPr>
            <w:tcW w:w="674" w:type="dxa"/>
          </w:tcPr>
          <w:p w:rsidR="003654C3" w:rsidRPr="00AF6AD5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5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4C3" w:rsidRPr="003654C3" w:rsidRDefault="003654C3" w:rsidP="00D8416A">
            <w:pPr>
              <w:pStyle w:val="TableParagraph"/>
              <w:spacing w:before="8" w:line="300" w:lineRule="atLeas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65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Pr="003654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3654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Pr="003654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  <w:tc>
          <w:tcPr>
            <w:tcW w:w="851" w:type="dxa"/>
          </w:tcPr>
          <w:p w:rsidR="003654C3" w:rsidRPr="005F0D6B" w:rsidRDefault="009A3911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54C3" w:rsidRPr="005F0D6B" w:rsidRDefault="003654C3" w:rsidP="0083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3654C3" w:rsidRPr="005F0D6B" w:rsidRDefault="003654C3" w:rsidP="0083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3654C3" w:rsidRPr="0073455F" w:rsidRDefault="0073455F" w:rsidP="00371E9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3455F">
              <w:rPr>
                <w:sz w:val="24"/>
                <w:szCs w:val="24"/>
              </w:rPr>
              <w:t>уществующие программы пенсионного накопления</w:t>
            </w:r>
            <w:r>
              <w:rPr>
                <w:sz w:val="24"/>
                <w:szCs w:val="24"/>
              </w:rPr>
              <w:t xml:space="preserve">, </w:t>
            </w:r>
            <w:r w:rsidRPr="0073455F">
              <w:rPr>
                <w:sz w:val="24"/>
                <w:szCs w:val="24"/>
              </w:rPr>
              <w:t>негосударственный пенсионный фонд</w:t>
            </w:r>
            <w:r>
              <w:rPr>
                <w:sz w:val="24"/>
                <w:szCs w:val="24"/>
              </w:rPr>
              <w:t xml:space="preserve">, </w:t>
            </w:r>
            <w:r w:rsidRPr="0073455F">
              <w:rPr>
                <w:sz w:val="24"/>
                <w:szCs w:val="24"/>
              </w:rPr>
              <w:t>способы финансового обеспечения старости помимо пенсии</w:t>
            </w:r>
          </w:p>
        </w:tc>
        <w:tc>
          <w:tcPr>
            <w:tcW w:w="2126" w:type="dxa"/>
          </w:tcPr>
          <w:p w:rsidR="003654C3" w:rsidRPr="005F0D6B" w:rsidRDefault="00C3393A" w:rsidP="00811F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4</w:t>
            </w:r>
          </w:p>
        </w:tc>
      </w:tr>
      <w:tr w:rsidR="003654C3" w:rsidRPr="005F0D6B" w:rsidTr="00E71FCC">
        <w:tc>
          <w:tcPr>
            <w:tcW w:w="674" w:type="dxa"/>
          </w:tcPr>
          <w:p w:rsidR="003654C3" w:rsidRPr="00AF6AD5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4C3" w:rsidRPr="005F0D6B" w:rsidRDefault="003654C3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4C3" w:rsidRPr="003654C3" w:rsidRDefault="003654C3" w:rsidP="00D8416A">
            <w:pPr>
              <w:pStyle w:val="TableParagraph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3654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3654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4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3654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5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54C3" w:rsidRPr="005F0D6B" w:rsidRDefault="009A3911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54C3" w:rsidRPr="005F0D6B" w:rsidRDefault="003654C3" w:rsidP="0083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3654C3" w:rsidRPr="005F0D6B" w:rsidRDefault="00371E93" w:rsidP="00B26C53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994236">
              <w:rPr>
                <w:rFonts w:eastAsia="Calibri"/>
                <w:sz w:val="24"/>
                <w:szCs w:val="24"/>
              </w:rPr>
              <w:t xml:space="preserve">Основные понятия модуля </w:t>
            </w:r>
            <w:r w:rsidR="00B26C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654C3" w:rsidRPr="005F0D6B" w:rsidRDefault="004843AD" w:rsidP="00817AE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3654C3" w:rsidRPr="005F0D6B" w:rsidTr="005F0D6B">
        <w:tc>
          <w:tcPr>
            <w:tcW w:w="14850" w:type="dxa"/>
            <w:gridSpan w:val="8"/>
          </w:tcPr>
          <w:p w:rsidR="003654C3" w:rsidRPr="005F0D6B" w:rsidRDefault="00815153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5153">
              <w:rPr>
                <w:rFonts w:eastAsia="Calibri"/>
                <w:b/>
                <w:sz w:val="24"/>
                <w:szCs w:val="24"/>
              </w:rPr>
              <w:t>Модуль 5. Собственный бизнес: как создать и не потерять (6 часов)</w:t>
            </w:r>
          </w:p>
        </w:tc>
      </w:tr>
      <w:tr w:rsidR="009A3911" w:rsidRPr="005F0D6B" w:rsidTr="00815153">
        <w:tc>
          <w:tcPr>
            <w:tcW w:w="67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911" w:rsidRPr="00AF6AD5" w:rsidRDefault="00AF6AD5" w:rsidP="00AF6A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</w:t>
            </w:r>
            <w:proofErr w:type="gramStart"/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proofErr w:type="gramEnd"/>
            <w:r w:rsidRPr="00AF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851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3911" w:rsidRPr="00B26C53" w:rsidRDefault="00B26C53" w:rsidP="00B2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26C53">
              <w:rPr>
                <w:sz w:val="24"/>
                <w:szCs w:val="24"/>
              </w:rPr>
              <w:t xml:space="preserve">изнес, </w:t>
            </w:r>
            <w:proofErr w:type="spellStart"/>
            <w:r w:rsidRPr="00B26C53">
              <w:rPr>
                <w:sz w:val="24"/>
                <w:szCs w:val="24"/>
              </w:rPr>
              <w:t>стартап</w:t>
            </w:r>
            <w:proofErr w:type="spellEnd"/>
            <w:r w:rsidRPr="00B26C53">
              <w:rPr>
                <w:sz w:val="24"/>
                <w:szCs w:val="24"/>
              </w:rPr>
              <w:t xml:space="preserve">, бизнес-ангел, </w:t>
            </w:r>
            <w:proofErr w:type="spellStart"/>
            <w:r w:rsidRPr="00B26C53">
              <w:rPr>
                <w:sz w:val="24"/>
                <w:szCs w:val="24"/>
              </w:rPr>
              <w:t>венчурист</w:t>
            </w:r>
            <w:proofErr w:type="spellEnd"/>
            <w:r w:rsidRPr="00B26C53">
              <w:rPr>
                <w:sz w:val="24"/>
                <w:szCs w:val="24"/>
              </w:rPr>
              <w:t xml:space="preserve">, венчурные инвестиции, посевной этап, дееспособность, </w:t>
            </w:r>
            <w:r>
              <w:rPr>
                <w:sz w:val="24"/>
                <w:szCs w:val="24"/>
              </w:rPr>
              <w:t>правила создания нового бизнеса</w:t>
            </w:r>
            <w:r w:rsidRPr="00B26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3911" w:rsidRPr="005F0D6B" w:rsidRDefault="002D47CB" w:rsidP="002D47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905BDD">
              <w:rPr>
                <w:rFonts w:eastAsia="Calibri"/>
                <w:sz w:val="24"/>
                <w:szCs w:val="24"/>
              </w:rPr>
              <w:t xml:space="preserve">ыполнить зад.  </w:t>
            </w:r>
            <w:r>
              <w:rPr>
                <w:rFonts w:eastAsia="Calibri"/>
                <w:sz w:val="24"/>
                <w:szCs w:val="24"/>
              </w:rPr>
              <w:t>1-3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128-129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9A3911" w:rsidRPr="005F0D6B" w:rsidTr="00815153">
        <w:trPr>
          <w:trHeight w:val="992"/>
        </w:trPr>
        <w:tc>
          <w:tcPr>
            <w:tcW w:w="67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911" w:rsidRPr="00AF6AD5" w:rsidRDefault="00AF6AD5" w:rsidP="00AF6A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851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открытия нового знания</w:t>
            </w:r>
          </w:p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9A3911" w:rsidRPr="00B26C53" w:rsidRDefault="00B26C53" w:rsidP="00B26C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26C53">
              <w:rPr>
                <w:sz w:val="24"/>
                <w:szCs w:val="24"/>
              </w:rPr>
              <w:t xml:space="preserve">тапы жизни </w:t>
            </w:r>
            <w:proofErr w:type="spellStart"/>
            <w:r w:rsidRPr="00B26C53">
              <w:rPr>
                <w:sz w:val="24"/>
                <w:szCs w:val="24"/>
              </w:rPr>
              <w:t>стартапа</w:t>
            </w:r>
            <w:proofErr w:type="spellEnd"/>
            <w:r w:rsidRPr="00B26C53">
              <w:rPr>
                <w:sz w:val="24"/>
                <w:szCs w:val="24"/>
              </w:rPr>
              <w:t>, бизнес-план, структура бизнес-плана, маркетинг, реклама, франшиза</w:t>
            </w:r>
          </w:p>
        </w:tc>
        <w:tc>
          <w:tcPr>
            <w:tcW w:w="2126" w:type="dxa"/>
          </w:tcPr>
          <w:p w:rsidR="009A3911" w:rsidRPr="005F0D6B" w:rsidRDefault="00BE19E3" w:rsidP="00BE19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E19E3">
              <w:rPr>
                <w:rFonts w:eastAsia="Calibri"/>
                <w:sz w:val="24"/>
                <w:szCs w:val="24"/>
              </w:rPr>
              <w:t>Разработать бизнес-план (в рамках подготовки к</w:t>
            </w:r>
            <w:r>
              <w:rPr>
                <w:rFonts w:eastAsia="Calibri"/>
                <w:sz w:val="24"/>
                <w:szCs w:val="24"/>
              </w:rPr>
              <w:t xml:space="preserve"> деловой</w:t>
            </w:r>
            <w:r w:rsidRPr="00BE19E3">
              <w:rPr>
                <w:rFonts w:eastAsia="Calibri"/>
                <w:sz w:val="24"/>
                <w:szCs w:val="24"/>
              </w:rPr>
              <w:t xml:space="preserve"> игре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A3911" w:rsidRPr="005F0D6B" w:rsidTr="00815153">
        <w:trPr>
          <w:trHeight w:val="992"/>
        </w:trPr>
        <w:tc>
          <w:tcPr>
            <w:tcW w:w="674" w:type="dxa"/>
          </w:tcPr>
          <w:p w:rsidR="009A3911" w:rsidRPr="00AF6AD5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911" w:rsidRPr="00AF6AD5" w:rsidRDefault="00AF6AD5" w:rsidP="00AF6A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помочь в создании </w:t>
            </w:r>
            <w:proofErr w:type="spellStart"/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851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3911" w:rsidRPr="005F0D6B" w:rsidRDefault="009A3911" w:rsidP="008151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9A3911" w:rsidRPr="005F0D6B" w:rsidRDefault="009A3911" w:rsidP="008151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9A3911" w:rsidRPr="00B26C53" w:rsidRDefault="00D97C57" w:rsidP="003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B26C53" w:rsidRPr="00B26C53">
              <w:rPr>
                <w:sz w:val="24"/>
                <w:szCs w:val="24"/>
              </w:rPr>
              <w:t>ридическая помощь в случае открытия собственного дела</w:t>
            </w:r>
            <w:r w:rsidR="00333E7D">
              <w:rPr>
                <w:sz w:val="24"/>
                <w:szCs w:val="24"/>
              </w:rPr>
              <w:t>;</w:t>
            </w:r>
            <w:r w:rsidR="00B26C53">
              <w:rPr>
                <w:sz w:val="24"/>
                <w:szCs w:val="24"/>
              </w:rPr>
              <w:t xml:space="preserve"> </w:t>
            </w:r>
            <w:r w:rsidR="00B26C53" w:rsidRPr="00B26C53">
              <w:rPr>
                <w:sz w:val="24"/>
                <w:szCs w:val="24"/>
              </w:rPr>
              <w:t>государственные программы, направленные на подд</w:t>
            </w:r>
            <w:r w:rsidR="00B26C53">
              <w:rPr>
                <w:sz w:val="24"/>
                <w:szCs w:val="24"/>
              </w:rPr>
              <w:t>ержку молодых предпринимателей</w:t>
            </w:r>
          </w:p>
        </w:tc>
        <w:tc>
          <w:tcPr>
            <w:tcW w:w="2126" w:type="dxa"/>
          </w:tcPr>
          <w:p w:rsidR="009A3911" w:rsidRPr="005F0D6B" w:rsidRDefault="00F334BB" w:rsidP="00F334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334BB">
              <w:rPr>
                <w:rFonts w:eastAsia="Calibri"/>
                <w:sz w:val="24"/>
                <w:szCs w:val="24"/>
              </w:rPr>
              <w:t>Подготовиться к учебной игре</w:t>
            </w:r>
            <w:r w:rsidR="00BB764D">
              <w:rPr>
                <w:rFonts w:eastAsia="Calibri"/>
                <w:sz w:val="24"/>
                <w:szCs w:val="24"/>
              </w:rPr>
              <w:t xml:space="preserve"> (доработать идею </w:t>
            </w:r>
            <w:proofErr w:type="spellStart"/>
            <w:r w:rsidR="00BB764D">
              <w:rPr>
                <w:rFonts w:eastAsia="Calibri"/>
                <w:sz w:val="24"/>
                <w:szCs w:val="24"/>
              </w:rPr>
              <w:t>стартапа</w:t>
            </w:r>
            <w:proofErr w:type="spellEnd"/>
            <w:r w:rsidR="00BB764D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9A3911" w:rsidRPr="005F0D6B" w:rsidTr="00815153">
        <w:trPr>
          <w:trHeight w:val="992"/>
        </w:trPr>
        <w:tc>
          <w:tcPr>
            <w:tcW w:w="674" w:type="dxa"/>
          </w:tcPr>
          <w:p w:rsidR="009A3911" w:rsidRPr="00AF6AD5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27-28</w:t>
            </w:r>
          </w:p>
        </w:tc>
        <w:tc>
          <w:tcPr>
            <w:tcW w:w="1135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911" w:rsidRPr="00AF6AD5" w:rsidRDefault="009A3911" w:rsidP="00AF6A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F6A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«Создаём</w:t>
            </w:r>
            <w:r w:rsidRPr="00AF6A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F6A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6AD5">
              <w:rPr>
                <w:rFonts w:ascii="Times New Roman" w:hAnsi="Times New Roman" w:cs="Times New Roman"/>
                <w:sz w:val="24"/>
                <w:szCs w:val="24"/>
              </w:rPr>
              <w:t>бизнес»</w:t>
            </w:r>
          </w:p>
        </w:tc>
        <w:tc>
          <w:tcPr>
            <w:tcW w:w="851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3911" w:rsidRPr="005F0D6B" w:rsidRDefault="009A3911" w:rsidP="008151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A3911">
              <w:rPr>
                <w:rFonts w:eastAsia="Calibri"/>
                <w:color w:val="000000"/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4252" w:type="dxa"/>
          </w:tcPr>
          <w:p w:rsidR="009A3911" w:rsidRPr="005F0D6B" w:rsidRDefault="00D97C57" w:rsidP="00333E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C53">
              <w:rPr>
                <w:sz w:val="24"/>
                <w:szCs w:val="24"/>
              </w:rPr>
              <w:t xml:space="preserve">словия, при которых можно стать </w:t>
            </w:r>
            <w:proofErr w:type="spellStart"/>
            <w:r w:rsidRPr="00B26C53">
              <w:rPr>
                <w:sz w:val="24"/>
                <w:szCs w:val="24"/>
              </w:rPr>
              <w:t>стартапером</w:t>
            </w:r>
            <w:proofErr w:type="spellEnd"/>
          </w:p>
        </w:tc>
        <w:tc>
          <w:tcPr>
            <w:tcW w:w="2126" w:type="dxa"/>
          </w:tcPr>
          <w:p w:rsidR="009A3911" w:rsidRPr="005F0D6B" w:rsidRDefault="007911DB" w:rsidP="007911D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5</w:t>
            </w:r>
          </w:p>
        </w:tc>
      </w:tr>
      <w:tr w:rsidR="009A3911" w:rsidRPr="005F0D6B" w:rsidTr="00815153">
        <w:trPr>
          <w:trHeight w:val="992"/>
        </w:trPr>
        <w:tc>
          <w:tcPr>
            <w:tcW w:w="674" w:type="dxa"/>
          </w:tcPr>
          <w:p w:rsidR="009A3911" w:rsidRPr="00AF6AD5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911" w:rsidRPr="00AF6AD5" w:rsidRDefault="009A3911" w:rsidP="00AF6AD5">
            <w:pPr>
              <w:autoSpaceDE w:val="0"/>
              <w:autoSpaceDN w:val="0"/>
              <w:adjustRightInd w:val="0"/>
              <w:spacing w:line="285" w:lineRule="auto"/>
              <w:ind w:left="-108" w:firstLine="108"/>
              <w:jc w:val="center"/>
              <w:rPr>
                <w:rFonts w:eastAsia="Calibri"/>
                <w:sz w:val="24"/>
                <w:szCs w:val="24"/>
              </w:rPr>
            </w:pPr>
            <w:r w:rsidRPr="00AF6AD5">
              <w:rPr>
                <w:rFonts w:eastAsia="Calibri"/>
                <w:sz w:val="24"/>
                <w:szCs w:val="24"/>
              </w:rPr>
              <w:t>Итоговые задания к модулю 5</w:t>
            </w:r>
          </w:p>
        </w:tc>
        <w:tc>
          <w:tcPr>
            <w:tcW w:w="851" w:type="dxa"/>
          </w:tcPr>
          <w:p w:rsidR="009A3911" w:rsidRPr="005F0D6B" w:rsidRDefault="009A3911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3911" w:rsidRPr="005F0D6B" w:rsidRDefault="00AF6AD5" w:rsidP="008151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9A3911" w:rsidRPr="005F0D6B" w:rsidRDefault="00B26C53" w:rsidP="00B26C53">
            <w:pPr>
              <w:autoSpaceDE w:val="0"/>
              <w:autoSpaceDN w:val="0"/>
              <w:adjustRightInd w:val="0"/>
              <w:spacing w:line="285" w:lineRule="auto"/>
              <w:rPr>
                <w:rFonts w:eastAsia="Calibri"/>
                <w:sz w:val="24"/>
                <w:szCs w:val="24"/>
              </w:rPr>
            </w:pPr>
            <w:r w:rsidRPr="00994236">
              <w:rPr>
                <w:rFonts w:eastAsia="Calibri"/>
                <w:sz w:val="24"/>
                <w:szCs w:val="24"/>
              </w:rPr>
              <w:t xml:space="preserve">Основные понятия модуля 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A3911" w:rsidRPr="005F0D6B" w:rsidRDefault="004843AD" w:rsidP="00817A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9A3911" w:rsidRPr="005F0D6B" w:rsidTr="005F0D6B">
        <w:tc>
          <w:tcPr>
            <w:tcW w:w="14850" w:type="dxa"/>
            <w:gridSpan w:val="8"/>
          </w:tcPr>
          <w:p w:rsidR="009A3911" w:rsidRPr="005F0D6B" w:rsidRDefault="00584047" w:rsidP="005F0D6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4047">
              <w:rPr>
                <w:rFonts w:eastAsia="Calibri"/>
                <w:b/>
                <w:sz w:val="24"/>
                <w:szCs w:val="24"/>
              </w:rPr>
              <w:t>Модуль 6. Риски в мире денег: как защититься от разорения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 (4 часа)</w:t>
            </w:r>
          </w:p>
        </w:tc>
      </w:tr>
      <w:tr w:rsidR="00584047" w:rsidRPr="005F0D6B" w:rsidTr="00AF6AD5">
        <w:tc>
          <w:tcPr>
            <w:tcW w:w="674" w:type="dxa"/>
          </w:tcPr>
          <w:p w:rsidR="00584047" w:rsidRPr="0045223F" w:rsidRDefault="0045223F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45223F" w:rsidRDefault="00584047" w:rsidP="00584047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452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452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851" w:type="dxa"/>
          </w:tcPr>
          <w:p w:rsidR="00584047" w:rsidRPr="005F0D6B" w:rsidRDefault="0045223F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4047" w:rsidRPr="00671664" w:rsidRDefault="00671664" w:rsidP="0067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1664">
              <w:rPr>
                <w:sz w:val="24"/>
                <w:szCs w:val="24"/>
              </w:rPr>
              <w:t xml:space="preserve">инансовые риски в современной </w:t>
            </w:r>
            <w:r>
              <w:rPr>
                <w:sz w:val="24"/>
                <w:szCs w:val="24"/>
              </w:rPr>
              <w:t>Р</w:t>
            </w:r>
            <w:r w:rsidRPr="00671664">
              <w:rPr>
                <w:sz w:val="24"/>
                <w:szCs w:val="24"/>
              </w:rPr>
              <w:t>осси</w:t>
            </w:r>
            <w:r>
              <w:rPr>
                <w:sz w:val="24"/>
                <w:szCs w:val="24"/>
              </w:rPr>
              <w:t>и</w:t>
            </w:r>
            <w:r w:rsidRPr="00671664">
              <w:rPr>
                <w:sz w:val="24"/>
                <w:szCs w:val="24"/>
              </w:rPr>
              <w:t xml:space="preserve">; куда обращаться в случае потери (кражи) финансовых </w:t>
            </w:r>
            <w:r w:rsidRPr="00671664">
              <w:rPr>
                <w:sz w:val="24"/>
                <w:szCs w:val="24"/>
              </w:rPr>
              <w:lastRenderedPageBreak/>
              <w:t>документов (банковской карты, сертификатов, сберкнижек и др.)</w:t>
            </w:r>
            <w:r w:rsidRPr="00671664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84047" w:rsidRPr="005F0D6B" w:rsidRDefault="00752C89" w:rsidP="004709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905BDD">
              <w:rPr>
                <w:rFonts w:eastAsia="Calibri"/>
                <w:sz w:val="24"/>
                <w:szCs w:val="24"/>
              </w:rPr>
              <w:t xml:space="preserve">ыполнить зад.  </w:t>
            </w:r>
            <w:r>
              <w:rPr>
                <w:rFonts w:eastAsia="Calibri"/>
                <w:sz w:val="24"/>
                <w:szCs w:val="24"/>
              </w:rPr>
              <w:t>1-5</w:t>
            </w:r>
            <w:r w:rsidRPr="00905BDD">
              <w:rPr>
                <w:rFonts w:eastAsia="Calibri"/>
                <w:sz w:val="24"/>
                <w:szCs w:val="24"/>
              </w:rPr>
              <w:t xml:space="preserve"> на стр.</w:t>
            </w:r>
            <w:r>
              <w:rPr>
                <w:rFonts w:eastAsia="Calibri"/>
                <w:sz w:val="24"/>
                <w:szCs w:val="24"/>
              </w:rPr>
              <w:t>149-150</w:t>
            </w:r>
            <w:r w:rsidRPr="00905BDD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5BDD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905BDD">
              <w:rPr>
                <w:rFonts w:eastAsia="Calibri"/>
                <w:sz w:val="24"/>
                <w:szCs w:val="24"/>
              </w:rPr>
              <w:t xml:space="preserve">етради </w:t>
            </w:r>
            <w:r w:rsidRPr="00905BDD">
              <w:rPr>
                <w:rFonts w:eastAsia="Calibri"/>
                <w:sz w:val="24"/>
                <w:szCs w:val="24"/>
              </w:rPr>
              <w:lastRenderedPageBreak/>
              <w:t>(устно)</w:t>
            </w:r>
          </w:p>
        </w:tc>
      </w:tr>
      <w:tr w:rsidR="00584047" w:rsidRPr="005F0D6B" w:rsidTr="00AF6AD5">
        <w:tc>
          <w:tcPr>
            <w:tcW w:w="674" w:type="dxa"/>
          </w:tcPr>
          <w:p w:rsidR="00584047" w:rsidRPr="0045223F" w:rsidRDefault="0045223F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45223F" w:rsidRDefault="00584047" w:rsidP="00B42375">
            <w:pPr>
              <w:pStyle w:val="TableParagraph"/>
              <w:tabs>
                <w:tab w:val="left" w:pos="2160"/>
              </w:tabs>
              <w:spacing w:before="25" w:line="290" w:lineRule="atLeast"/>
              <w:ind w:left="0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</w:t>
            </w:r>
            <w:r w:rsidRPr="0045223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такое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финансовое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45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строятся</w:t>
            </w:r>
            <w:r w:rsidRPr="00452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452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851" w:type="dxa"/>
          </w:tcPr>
          <w:p w:rsidR="00584047" w:rsidRPr="005F0D6B" w:rsidRDefault="0045223F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584047" w:rsidRPr="005F0D6B" w:rsidRDefault="000A1BB5" w:rsidP="000A1B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71664" w:rsidRPr="000A1BB5">
              <w:rPr>
                <w:sz w:val="24"/>
                <w:szCs w:val="24"/>
              </w:rPr>
              <w:t>инансовое мошенничество, финансовые пирамиды; меры ответственности государства в случае финансового мошенничества</w:t>
            </w:r>
          </w:p>
        </w:tc>
        <w:tc>
          <w:tcPr>
            <w:tcW w:w="2126" w:type="dxa"/>
          </w:tcPr>
          <w:p w:rsidR="00584047" w:rsidRPr="005F0D6B" w:rsidRDefault="0047093B" w:rsidP="004709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7093B">
              <w:rPr>
                <w:rFonts w:eastAsia="Calibri"/>
                <w:sz w:val="24"/>
                <w:szCs w:val="24"/>
              </w:rPr>
              <w:t>Выполнить зад.  1-5 на стр.1</w:t>
            </w:r>
            <w:r>
              <w:rPr>
                <w:rFonts w:eastAsia="Calibri"/>
                <w:sz w:val="24"/>
                <w:szCs w:val="24"/>
              </w:rPr>
              <w:t>52</w:t>
            </w:r>
            <w:r w:rsidRPr="0047093B">
              <w:rPr>
                <w:rFonts w:eastAsia="Calibri"/>
                <w:sz w:val="24"/>
                <w:szCs w:val="24"/>
              </w:rPr>
              <w:t>-15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47093B">
              <w:rPr>
                <w:rFonts w:eastAsia="Calibri"/>
                <w:sz w:val="24"/>
                <w:szCs w:val="24"/>
              </w:rPr>
              <w:t xml:space="preserve"> в раб</w:t>
            </w:r>
            <w:proofErr w:type="gramStart"/>
            <w:r w:rsidRPr="0047093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47093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7093B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47093B">
              <w:rPr>
                <w:rFonts w:eastAsia="Calibri"/>
                <w:sz w:val="24"/>
                <w:szCs w:val="24"/>
              </w:rPr>
              <w:t>етради (устно)</w:t>
            </w:r>
          </w:p>
        </w:tc>
      </w:tr>
      <w:tr w:rsidR="00584047" w:rsidRPr="005F0D6B" w:rsidTr="00AF6AD5">
        <w:tc>
          <w:tcPr>
            <w:tcW w:w="674" w:type="dxa"/>
          </w:tcPr>
          <w:p w:rsidR="00584047" w:rsidRPr="0045223F" w:rsidRDefault="0045223F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45223F" w:rsidRDefault="00584047" w:rsidP="00584047">
            <w:pPr>
              <w:pStyle w:val="TableParagraph"/>
              <w:spacing w:before="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52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Pr="00452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инвестиционными</w:t>
            </w:r>
            <w:r w:rsidRPr="00452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851" w:type="dxa"/>
          </w:tcPr>
          <w:p w:rsidR="00584047" w:rsidRPr="005F0D6B" w:rsidRDefault="0045223F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223F" w:rsidRPr="0045223F" w:rsidRDefault="0045223F" w:rsidP="00452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Урок открытия нового знания</w:t>
            </w:r>
          </w:p>
          <w:p w:rsidR="00584047" w:rsidRPr="005F0D6B" w:rsidRDefault="0045223F" w:rsidP="004522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Урок рефлексии</w:t>
            </w:r>
          </w:p>
        </w:tc>
        <w:tc>
          <w:tcPr>
            <w:tcW w:w="4252" w:type="dxa"/>
          </w:tcPr>
          <w:p w:rsidR="00584047" w:rsidRPr="000A1BB5" w:rsidRDefault="000A1BB5" w:rsidP="000A1B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1BB5">
              <w:rPr>
                <w:sz w:val="24"/>
                <w:szCs w:val="24"/>
              </w:rPr>
              <w:t>П</w:t>
            </w:r>
            <w:r w:rsidR="00671664" w:rsidRPr="000A1BB5">
              <w:rPr>
                <w:sz w:val="24"/>
                <w:szCs w:val="24"/>
              </w:rPr>
              <w:t>ортфель инвестиций, доходность портфеля, управление портфелем, эффективный портфель</w:t>
            </w:r>
          </w:p>
        </w:tc>
        <w:tc>
          <w:tcPr>
            <w:tcW w:w="2126" w:type="dxa"/>
          </w:tcPr>
          <w:p w:rsidR="00584047" w:rsidRPr="005F0D6B" w:rsidRDefault="005E5D11" w:rsidP="005E5D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основные понятия модуля 6</w:t>
            </w:r>
          </w:p>
        </w:tc>
      </w:tr>
      <w:tr w:rsidR="00584047" w:rsidRPr="005F0D6B" w:rsidTr="00AF6AD5">
        <w:tc>
          <w:tcPr>
            <w:tcW w:w="674" w:type="dxa"/>
          </w:tcPr>
          <w:p w:rsidR="00584047" w:rsidRPr="0045223F" w:rsidRDefault="0045223F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45223F" w:rsidRDefault="00584047" w:rsidP="005840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="0045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52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r w:rsidRPr="00452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52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4047" w:rsidRPr="005F0D6B" w:rsidRDefault="0045223F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4047" w:rsidRPr="005F0D6B" w:rsidRDefault="0045223F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584047" w:rsidRPr="005F0D6B" w:rsidRDefault="00045084" w:rsidP="000450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084">
              <w:rPr>
                <w:rFonts w:eastAsia="Calibri"/>
                <w:sz w:val="24"/>
                <w:szCs w:val="24"/>
              </w:rPr>
              <w:t xml:space="preserve">Основные понятия модуля 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4047" w:rsidRPr="005F0D6B" w:rsidRDefault="004843AD" w:rsidP="00817AE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584047" w:rsidRPr="005F0D6B" w:rsidTr="005F0D6B">
        <w:tc>
          <w:tcPr>
            <w:tcW w:w="14850" w:type="dxa"/>
            <w:gridSpan w:val="8"/>
          </w:tcPr>
          <w:p w:rsidR="00584047" w:rsidRPr="00770929" w:rsidRDefault="00770929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0929">
              <w:rPr>
                <w:rFonts w:eastAsia="Calibri"/>
                <w:b/>
                <w:sz w:val="24"/>
                <w:szCs w:val="24"/>
              </w:rPr>
              <w:t>Подведение итогов (2 часа)</w:t>
            </w:r>
          </w:p>
        </w:tc>
      </w:tr>
      <w:tr w:rsidR="00584047" w:rsidRPr="005F0D6B" w:rsidTr="00770929">
        <w:tc>
          <w:tcPr>
            <w:tcW w:w="674" w:type="dxa"/>
          </w:tcPr>
          <w:p w:rsidR="00584047" w:rsidRPr="00770929" w:rsidRDefault="00584047" w:rsidP="007709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70929">
              <w:rPr>
                <w:rFonts w:eastAsia="Calibri"/>
                <w:sz w:val="24"/>
                <w:szCs w:val="24"/>
              </w:rPr>
              <w:t>3</w:t>
            </w:r>
            <w:r w:rsidR="00770929" w:rsidRPr="007709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5F0D6B" w:rsidRDefault="00770929" w:rsidP="007709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70929">
              <w:rPr>
                <w:rFonts w:eastAsia="Calibri"/>
                <w:sz w:val="24"/>
                <w:szCs w:val="24"/>
              </w:rPr>
              <w:t>тоговая проверочная работа</w:t>
            </w:r>
          </w:p>
        </w:tc>
        <w:tc>
          <w:tcPr>
            <w:tcW w:w="851" w:type="dxa"/>
          </w:tcPr>
          <w:p w:rsidR="00584047" w:rsidRPr="005F0D6B" w:rsidRDefault="00C9014B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4047" w:rsidRPr="005F0D6B" w:rsidRDefault="00770929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5223F">
              <w:rPr>
                <w:rFonts w:eastAsia="Calibri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252" w:type="dxa"/>
          </w:tcPr>
          <w:p w:rsidR="00584047" w:rsidRPr="005F0D6B" w:rsidRDefault="00BB3627" w:rsidP="00BB36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5084">
              <w:rPr>
                <w:rFonts w:eastAsia="Calibri"/>
                <w:sz w:val="24"/>
                <w:szCs w:val="24"/>
              </w:rPr>
              <w:t xml:space="preserve">Основные понятия </w:t>
            </w:r>
            <w:r>
              <w:rPr>
                <w:rFonts w:eastAsia="Calibri"/>
                <w:sz w:val="24"/>
                <w:szCs w:val="24"/>
              </w:rPr>
              <w:t>курса</w:t>
            </w:r>
          </w:p>
        </w:tc>
        <w:tc>
          <w:tcPr>
            <w:tcW w:w="2126" w:type="dxa"/>
          </w:tcPr>
          <w:p w:rsidR="00584047" w:rsidRPr="005F0D6B" w:rsidRDefault="005E5D11" w:rsidP="005E5D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Повторить о</w:t>
            </w:r>
            <w:r w:rsidRPr="00045084">
              <w:rPr>
                <w:rFonts w:eastAsia="Calibri"/>
                <w:sz w:val="24"/>
                <w:szCs w:val="24"/>
              </w:rPr>
              <w:t xml:space="preserve">сновные понятия </w:t>
            </w:r>
            <w:r>
              <w:rPr>
                <w:rFonts w:eastAsia="Calibri"/>
                <w:sz w:val="24"/>
                <w:szCs w:val="24"/>
              </w:rPr>
              <w:t>курса</w:t>
            </w:r>
          </w:p>
        </w:tc>
      </w:tr>
      <w:tr w:rsidR="00584047" w:rsidRPr="005F0D6B" w:rsidTr="00770929">
        <w:tc>
          <w:tcPr>
            <w:tcW w:w="674" w:type="dxa"/>
          </w:tcPr>
          <w:p w:rsidR="00584047" w:rsidRPr="00770929" w:rsidRDefault="00584047" w:rsidP="007709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70929">
              <w:rPr>
                <w:rFonts w:eastAsia="Calibri"/>
                <w:sz w:val="24"/>
                <w:szCs w:val="24"/>
              </w:rPr>
              <w:t>3</w:t>
            </w:r>
            <w:r w:rsidR="00770929" w:rsidRPr="0077092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47" w:rsidRPr="005F0D6B" w:rsidRDefault="008A39CF" w:rsidP="00C90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8A39CF">
              <w:rPr>
                <w:rFonts w:eastAsia="Calibri"/>
                <w:sz w:val="24"/>
                <w:szCs w:val="24"/>
              </w:rPr>
              <w:t>гр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8A39CF">
              <w:rPr>
                <w:rFonts w:eastAsia="Calibri"/>
                <w:sz w:val="24"/>
                <w:szCs w:val="24"/>
              </w:rPr>
              <w:t xml:space="preserve"> «Консультационный центр по финансовой грамотности»</w:t>
            </w:r>
          </w:p>
        </w:tc>
        <w:tc>
          <w:tcPr>
            <w:tcW w:w="851" w:type="dxa"/>
          </w:tcPr>
          <w:p w:rsidR="00584047" w:rsidRPr="005F0D6B" w:rsidRDefault="00C9014B" w:rsidP="005F0D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4047" w:rsidRPr="005F0D6B" w:rsidRDefault="00770929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color w:val="000000"/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4252" w:type="dxa"/>
          </w:tcPr>
          <w:p w:rsidR="00584047" w:rsidRPr="005F0D6B" w:rsidRDefault="00584047" w:rsidP="005F0D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047" w:rsidRPr="005F0D6B" w:rsidRDefault="005E5D11" w:rsidP="00817AE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  <w:r w:rsidRPr="005F0D6B"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</w:tbl>
    <w:p w:rsidR="009C0025" w:rsidRDefault="009C0025" w:rsidP="009C0025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9C0025" w:rsidRPr="009C0025" w:rsidRDefault="009C0025" w:rsidP="009C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025" w:rsidRPr="009C0025" w:rsidSect="00A4374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D" w:rsidRDefault="003F61FD" w:rsidP="00285B28">
      <w:pPr>
        <w:spacing w:after="0" w:line="240" w:lineRule="auto"/>
      </w:pPr>
      <w:r>
        <w:separator/>
      </w:r>
    </w:p>
  </w:endnote>
  <w:endnote w:type="continuationSeparator" w:id="0">
    <w:p w:rsidR="003F61FD" w:rsidRDefault="003F61FD" w:rsidP="0028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78740"/>
      <w:docPartObj>
        <w:docPartGallery w:val="Page Numbers (Bottom of Page)"/>
        <w:docPartUnique/>
      </w:docPartObj>
    </w:sdtPr>
    <w:sdtEndPr/>
    <w:sdtContent>
      <w:p w:rsidR="00C80350" w:rsidRDefault="00C803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4B">
          <w:rPr>
            <w:noProof/>
          </w:rPr>
          <w:t>18</w:t>
        </w:r>
        <w:r>
          <w:fldChar w:fldCharType="end"/>
        </w:r>
      </w:p>
    </w:sdtContent>
  </w:sdt>
  <w:p w:rsidR="00C80350" w:rsidRDefault="00C80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D" w:rsidRDefault="003F61FD" w:rsidP="00285B28">
      <w:pPr>
        <w:spacing w:after="0" w:line="240" w:lineRule="auto"/>
      </w:pPr>
      <w:r>
        <w:separator/>
      </w:r>
    </w:p>
  </w:footnote>
  <w:footnote w:type="continuationSeparator" w:id="0">
    <w:p w:rsidR="003F61FD" w:rsidRDefault="003F61FD" w:rsidP="0028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13E"/>
    <w:multiLevelType w:val="hybridMultilevel"/>
    <w:tmpl w:val="394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38"/>
    <w:rsid w:val="00015613"/>
    <w:rsid w:val="00044911"/>
    <w:rsid w:val="00045084"/>
    <w:rsid w:val="00056F9C"/>
    <w:rsid w:val="00063F8B"/>
    <w:rsid w:val="000A104F"/>
    <w:rsid w:val="000A1BB5"/>
    <w:rsid w:val="000F5A10"/>
    <w:rsid w:val="001222D4"/>
    <w:rsid w:val="00123362"/>
    <w:rsid w:val="00134C5A"/>
    <w:rsid w:val="00172AC9"/>
    <w:rsid w:val="001A7C5F"/>
    <w:rsid w:val="001B7D61"/>
    <w:rsid w:val="001C161B"/>
    <w:rsid w:val="001E7E73"/>
    <w:rsid w:val="00214979"/>
    <w:rsid w:val="00214C13"/>
    <w:rsid w:val="00257DC2"/>
    <w:rsid w:val="00285B28"/>
    <w:rsid w:val="002D47CB"/>
    <w:rsid w:val="00333E7D"/>
    <w:rsid w:val="003654C3"/>
    <w:rsid w:val="00371E93"/>
    <w:rsid w:val="003E7D85"/>
    <w:rsid w:val="003F61FD"/>
    <w:rsid w:val="00444C4E"/>
    <w:rsid w:val="0045223F"/>
    <w:rsid w:val="0047093B"/>
    <w:rsid w:val="00471AD7"/>
    <w:rsid w:val="004843AD"/>
    <w:rsid w:val="004A2262"/>
    <w:rsid w:val="004B35F9"/>
    <w:rsid w:val="004B6CEB"/>
    <w:rsid w:val="004C7F98"/>
    <w:rsid w:val="004F21E9"/>
    <w:rsid w:val="00517762"/>
    <w:rsid w:val="00582284"/>
    <w:rsid w:val="00584047"/>
    <w:rsid w:val="005E0775"/>
    <w:rsid w:val="005E5D11"/>
    <w:rsid w:val="005F0D6B"/>
    <w:rsid w:val="006562F6"/>
    <w:rsid w:val="00671664"/>
    <w:rsid w:val="00675D53"/>
    <w:rsid w:val="006A5C57"/>
    <w:rsid w:val="006B7430"/>
    <w:rsid w:val="006D46C2"/>
    <w:rsid w:val="0073455F"/>
    <w:rsid w:val="00752C89"/>
    <w:rsid w:val="007663D1"/>
    <w:rsid w:val="00770929"/>
    <w:rsid w:val="007911DB"/>
    <w:rsid w:val="00811FEE"/>
    <w:rsid w:val="00815153"/>
    <w:rsid w:val="00817AE7"/>
    <w:rsid w:val="00837BC3"/>
    <w:rsid w:val="00855DC8"/>
    <w:rsid w:val="00862BFE"/>
    <w:rsid w:val="008A39CF"/>
    <w:rsid w:val="008B6AD0"/>
    <w:rsid w:val="00905BDD"/>
    <w:rsid w:val="00994236"/>
    <w:rsid w:val="009A3911"/>
    <w:rsid w:val="009A63A4"/>
    <w:rsid w:val="009B3751"/>
    <w:rsid w:val="009C0025"/>
    <w:rsid w:val="00A276D6"/>
    <w:rsid w:val="00A408E3"/>
    <w:rsid w:val="00A43740"/>
    <w:rsid w:val="00A5412A"/>
    <w:rsid w:val="00A611F0"/>
    <w:rsid w:val="00AA6C0B"/>
    <w:rsid w:val="00AE13F7"/>
    <w:rsid w:val="00AE70D8"/>
    <w:rsid w:val="00AF6AD5"/>
    <w:rsid w:val="00B043E0"/>
    <w:rsid w:val="00B26C53"/>
    <w:rsid w:val="00B42375"/>
    <w:rsid w:val="00B557B3"/>
    <w:rsid w:val="00B60B9B"/>
    <w:rsid w:val="00B62E4B"/>
    <w:rsid w:val="00B65881"/>
    <w:rsid w:val="00B77E2A"/>
    <w:rsid w:val="00B8445B"/>
    <w:rsid w:val="00B96631"/>
    <w:rsid w:val="00BB3627"/>
    <w:rsid w:val="00BB764D"/>
    <w:rsid w:val="00BC6B4E"/>
    <w:rsid w:val="00BE19E3"/>
    <w:rsid w:val="00C3393A"/>
    <w:rsid w:val="00C53C87"/>
    <w:rsid w:val="00C80350"/>
    <w:rsid w:val="00C81236"/>
    <w:rsid w:val="00C82BC6"/>
    <w:rsid w:val="00C9014B"/>
    <w:rsid w:val="00CB06F4"/>
    <w:rsid w:val="00CC7109"/>
    <w:rsid w:val="00D06FAF"/>
    <w:rsid w:val="00D56578"/>
    <w:rsid w:val="00D71101"/>
    <w:rsid w:val="00D7768D"/>
    <w:rsid w:val="00D8416A"/>
    <w:rsid w:val="00D97C57"/>
    <w:rsid w:val="00DB742C"/>
    <w:rsid w:val="00DC1538"/>
    <w:rsid w:val="00E07A11"/>
    <w:rsid w:val="00E11E79"/>
    <w:rsid w:val="00E55720"/>
    <w:rsid w:val="00E71FCC"/>
    <w:rsid w:val="00E84CAC"/>
    <w:rsid w:val="00EB3747"/>
    <w:rsid w:val="00F03416"/>
    <w:rsid w:val="00F2668A"/>
    <w:rsid w:val="00F334BB"/>
    <w:rsid w:val="00F3501C"/>
    <w:rsid w:val="00FB002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3E0"/>
    <w:pPr>
      <w:ind w:left="720"/>
      <w:contextualSpacing/>
    </w:pPr>
  </w:style>
  <w:style w:type="table" w:styleId="a5">
    <w:name w:val="Table Grid"/>
    <w:basedOn w:val="a1"/>
    <w:rsid w:val="005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56578"/>
    <w:pPr>
      <w:widowControl w:val="0"/>
      <w:autoSpaceDE w:val="0"/>
      <w:autoSpaceDN w:val="0"/>
      <w:spacing w:before="41" w:after="0" w:line="240" w:lineRule="auto"/>
      <w:ind w:left="85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28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B28"/>
  </w:style>
  <w:style w:type="paragraph" w:styleId="a8">
    <w:name w:val="footer"/>
    <w:basedOn w:val="a"/>
    <w:link w:val="a9"/>
    <w:uiPriority w:val="99"/>
    <w:unhideWhenUsed/>
    <w:rsid w:val="0028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43E0"/>
    <w:pPr>
      <w:ind w:left="720"/>
      <w:contextualSpacing/>
    </w:pPr>
  </w:style>
  <w:style w:type="table" w:styleId="a5">
    <w:name w:val="Table Grid"/>
    <w:basedOn w:val="a1"/>
    <w:rsid w:val="005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56578"/>
    <w:pPr>
      <w:widowControl w:val="0"/>
      <w:autoSpaceDE w:val="0"/>
      <w:autoSpaceDN w:val="0"/>
      <w:spacing w:before="41" w:after="0" w:line="240" w:lineRule="auto"/>
      <w:ind w:left="85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28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B28"/>
  </w:style>
  <w:style w:type="paragraph" w:styleId="a8">
    <w:name w:val="footer"/>
    <w:basedOn w:val="a"/>
    <w:link w:val="a9"/>
    <w:uiPriority w:val="99"/>
    <w:unhideWhenUsed/>
    <w:rsid w:val="0028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118</cp:revision>
  <cp:lastPrinted>2021-09-24T04:38:00Z</cp:lastPrinted>
  <dcterms:created xsi:type="dcterms:W3CDTF">2021-09-22T03:42:00Z</dcterms:created>
  <dcterms:modified xsi:type="dcterms:W3CDTF">2022-12-19T03:39:00Z</dcterms:modified>
</cp:coreProperties>
</file>