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19" w:rsidRDefault="00451D19" w:rsidP="00451D19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Современный методы (виртуальная экскурсия, детская мастерская, дидактическое пособие «Навигатор профессия» в ранней профориентации детей старшего дошкольного возраста</w:t>
      </w:r>
    </w:p>
    <w:bookmarkEnd w:id="0"/>
    <w:p w:rsidR="00451D19" w:rsidRDefault="00451D19" w:rsidP="00A6543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90404" w:rsidRPr="00AD556E" w:rsidRDefault="00390404" w:rsidP="00A6543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111111"/>
          <w:sz w:val="28"/>
          <w:szCs w:val="28"/>
        </w:rPr>
      </w:pPr>
      <w:r w:rsidRPr="00AD55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AD556E">
        <w:rPr>
          <w:color w:val="111111"/>
          <w:sz w:val="28"/>
          <w:szCs w:val="28"/>
        </w:rPr>
        <w:t> учреждение – первая ступень в формировании базовых знаний о </w:t>
      </w:r>
      <w:r w:rsidRPr="00AD55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AD556E">
        <w:rPr>
          <w:color w:val="111111"/>
          <w:sz w:val="28"/>
          <w:szCs w:val="28"/>
        </w:rPr>
        <w:t>. Именно в детском саду дети знакомятся с многообразием и широким выбором </w:t>
      </w:r>
      <w:r w:rsidRPr="00AD55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AD556E">
        <w:rPr>
          <w:color w:val="111111"/>
          <w:sz w:val="28"/>
          <w:szCs w:val="28"/>
        </w:rPr>
        <w:t>. Эти элементарные знания помогут детям расширить свои познания о </w:t>
      </w:r>
      <w:r w:rsidRPr="00AD55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родителей</w:t>
      </w:r>
      <w:r w:rsidRPr="00AD556E">
        <w:rPr>
          <w:color w:val="111111"/>
          <w:sz w:val="28"/>
          <w:szCs w:val="28"/>
        </w:rPr>
        <w:t>, бабушек и дедушек, поближе познакомиться с </w:t>
      </w:r>
      <w:r w:rsidRPr="00AD55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рабочим местом мамы и папы</w:t>
      </w:r>
      <w:r w:rsidRPr="00AD556E">
        <w:rPr>
          <w:color w:val="111111"/>
          <w:sz w:val="28"/>
          <w:szCs w:val="28"/>
        </w:rPr>
        <w:t>, узнать, что именно выполняют они на </w:t>
      </w:r>
      <w:r w:rsidRPr="00AD55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AD556E">
        <w:rPr>
          <w:color w:val="111111"/>
          <w:sz w:val="28"/>
          <w:szCs w:val="28"/>
        </w:rPr>
        <w:t>.</w:t>
      </w:r>
    </w:p>
    <w:p w:rsidR="00390404" w:rsidRPr="00980192" w:rsidRDefault="00390404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5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Небогатый жизненный </w:t>
      </w:r>
      <w:r w:rsidRPr="00AD55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Pr="00AD5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ребенка позволяет ему судить о </w:t>
      </w:r>
      <w:r w:rsidRPr="00AD55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Pr="00AD5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людей на основе представлений о труде взрослых ближайшего окружения </w:t>
      </w:r>
      <w:r w:rsidRPr="00AD55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(семья, детский сад, больница, магазин)</w:t>
      </w:r>
      <w:r w:rsidRPr="00AD5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Между тем мир </w:t>
      </w:r>
      <w:r w:rsidRPr="00AD55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AD5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настолько</w:t>
      </w:r>
      <w:r w:rsidRPr="009801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богат и разнообразен, что ориентация в нем является важнейшим звеном социальной адаптации ребенка.</w:t>
      </w:r>
    </w:p>
    <w:p w:rsidR="00390404" w:rsidRPr="00980192" w:rsidRDefault="00390404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Существует большое количество профессий, которые скрыты от глаз ребенка, и в силу возраста остаются за пределами понимания ребенком. Это необходимо учитывать в процессе решения задач по ознакомлению детей с профессиями, используя разнообразие форм и методов работы с детьми, применяя системный подход.</w:t>
      </w:r>
    </w:p>
    <w:p w:rsidR="00390404" w:rsidRPr="00980192" w:rsidRDefault="00390404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 xml:space="preserve">В своей работе по ранней профориентации детей старшего </w:t>
      </w:r>
      <w:r w:rsidR="007B3124">
        <w:rPr>
          <w:rFonts w:ascii="Times New Roman" w:hAnsi="Times New Roman" w:cs="Times New Roman"/>
          <w:sz w:val="28"/>
          <w:szCs w:val="28"/>
        </w:rPr>
        <w:t>дошкольного возраста я применяю</w:t>
      </w:r>
      <w:r w:rsidRPr="00980192">
        <w:rPr>
          <w:rFonts w:ascii="Times New Roman" w:hAnsi="Times New Roman" w:cs="Times New Roman"/>
          <w:sz w:val="28"/>
          <w:szCs w:val="28"/>
        </w:rPr>
        <w:t xml:space="preserve"> такие методы, как виртуальная экскурсия, организация детс</w:t>
      </w:r>
      <w:r w:rsidR="007B3124">
        <w:rPr>
          <w:rFonts w:ascii="Times New Roman" w:hAnsi="Times New Roman" w:cs="Times New Roman"/>
          <w:sz w:val="28"/>
          <w:szCs w:val="28"/>
        </w:rPr>
        <w:t xml:space="preserve">кой, </w:t>
      </w:r>
      <w:r w:rsidRPr="00980192">
        <w:rPr>
          <w:rFonts w:ascii="Times New Roman" w:hAnsi="Times New Roman" w:cs="Times New Roman"/>
          <w:sz w:val="28"/>
          <w:szCs w:val="28"/>
        </w:rPr>
        <w:t>дидактическое пособие «Навигатор профессий»</w:t>
      </w:r>
      <w:r w:rsidR="007B3124">
        <w:rPr>
          <w:rFonts w:ascii="Times New Roman" w:hAnsi="Times New Roman" w:cs="Times New Roman"/>
          <w:sz w:val="28"/>
          <w:szCs w:val="28"/>
        </w:rPr>
        <w:t xml:space="preserve">. Эти методы направлены на формирование представлений о ценности и значимости профессий. </w:t>
      </w:r>
    </w:p>
    <w:p w:rsidR="00373FBE" w:rsidRPr="00980192" w:rsidRDefault="00373FBE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 xml:space="preserve">В своей работе я использовала </w:t>
      </w: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видеоэкскурсию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 xml:space="preserve"> «Рукотворный лес» (Омская область, п. </w:t>
      </w: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Подгородка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>)</w:t>
      </w:r>
    </w:p>
    <w:p w:rsidR="00373FBE" w:rsidRPr="00451D19" w:rsidRDefault="007B3124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D19">
        <w:rPr>
          <w:rFonts w:ascii="Times New Roman" w:hAnsi="Times New Roman" w:cs="Times New Roman"/>
          <w:sz w:val="28"/>
          <w:szCs w:val="28"/>
        </w:rPr>
        <w:t>Цель</w:t>
      </w:r>
      <w:r w:rsidR="00373FBE" w:rsidRPr="00451D19">
        <w:rPr>
          <w:rFonts w:ascii="Times New Roman" w:hAnsi="Times New Roman" w:cs="Times New Roman"/>
          <w:sz w:val="28"/>
          <w:szCs w:val="28"/>
        </w:rPr>
        <w:t xml:space="preserve">: </w:t>
      </w:r>
      <w:r w:rsidR="00373FBE" w:rsidRPr="00451D1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представлений о ценности и значимости профессии лесничего.</w:t>
      </w:r>
    </w:p>
    <w:p w:rsidR="00373FBE" w:rsidRPr="00451D19" w:rsidRDefault="00373FBE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373FBE" w:rsidRPr="00451D19" w:rsidRDefault="00373FBE" w:rsidP="007B312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451D19">
        <w:rPr>
          <w:sz w:val="28"/>
          <w:szCs w:val="28"/>
        </w:rPr>
        <w:t xml:space="preserve">Сформировать представление о труде лесничего и деятельности Дендрологического парка (п. </w:t>
      </w:r>
      <w:proofErr w:type="spellStart"/>
      <w:r w:rsidRPr="00451D19">
        <w:rPr>
          <w:sz w:val="28"/>
          <w:szCs w:val="28"/>
        </w:rPr>
        <w:t>Подгородка</w:t>
      </w:r>
      <w:proofErr w:type="spellEnd"/>
      <w:r w:rsidRPr="00451D19">
        <w:rPr>
          <w:sz w:val="28"/>
          <w:szCs w:val="28"/>
        </w:rPr>
        <w:t>) на базе Подгородного лесхоза.</w:t>
      </w:r>
    </w:p>
    <w:p w:rsidR="00373FBE" w:rsidRPr="00451D19" w:rsidRDefault="00373FBE" w:rsidP="00A6543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451D19">
        <w:rPr>
          <w:sz w:val="28"/>
          <w:szCs w:val="28"/>
        </w:rPr>
        <w:t>Развивать связную речь детей, активный словарь, расширяя и уточняя знания детей об окружающем мире. (лесничий, рукотворный лес, Дендрологический парк)</w:t>
      </w:r>
    </w:p>
    <w:p w:rsidR="00373FBE" w:rsidRPr="00451D19" w:rsidRDefault="00373FBE" w:rsidP="007B31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451D19">
        <w:rPr>
          <w:sz w:val="28"/>
          <w:szCs w:val="28"/>
        </w:rPr>
        <w:t>Продолжать воспитывать уважительное отношение к труду взрослых, через формирование представлений о профессии лесничего.</w:t>
      </w:r>
    </w:p>
    <w:p w:rsidR="00373FBE" w:rsidRPr="00451D19" w:rsidRDefault="007B3124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Ход экскурсии был построен</w:t>
      </w:r>
      <w:r w:rsidR="00373FBE" w:rsidRPr="00451D19">
        <w:rPr>
          <w:rFonts w:ascii="Times New Roman" w:hAnsi="Times New Roman" w:cs="Times New Roman"/>
          <w:sz w:val="28"/>
          <w:szCs w:val="28"/>
        </w:rPr>
        <w:t xml:space="preserve"> на видеоматериале «Рукотворный лес».</w:t>
      </w:r>
    </w:p>
    <w:p w:rsidR="00373FBE" w:rsidRPr="00980192" w:rsidRDefault="00373FBE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В вводной части совместно с детьми была поставлена задача совершить виртуальную экскурсию в «Рукотворный лес» и узнать об его возникновении.</w:t>
      </w:r>
    </w:p>
    <w:p w:rsidR="00373FBE" w:rsidRPr="00980192" w:rsidRDefault="00373FBE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 xml:space="preserve">В основной части детям было разъяснено, что же такое «Рукотворный лес» (Дендрологический парк п. </w:t>
      </w: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Подгородка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>, Омской области), кто являлся его основоположником (Грибанов Никита Иванович), кем этот человек был по профессии</w:t>
      </w:r>
      <w:r w:rsidR="00A65438" w:rsidRPr="00980192">
        <w:rPr>
          <w:rFonts w:ascii="Times New Roman" w:hAnsi="Times New Roman" w:cs="Times New Roman"/>
          <w:sz w:val="28"/>
          <w:szCs w:val="28"/>
        </w:rPr>
        <w:t xml:space="preserve"> (лесничим), подробнее было рассказано о том, кто такой лесничий, чем он занимается, была предложена дидактическая игра «Какой это лес?», а также дети узнали о пользе, которую приносит Дендрологический парк в настоящее время.</w:t>
      </w:r>
    </w:p>
    <w:p w:rsidR="00A65438" w:rsidRPr="00980192" w:rsidRDefault="00A65438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В заключительной части экскурсии был подведен небольшой итог о проведённой виртуальной экскурсии.</w:t>
      </w:r>
    </w:p>
    <w:p w:rsidR="00A65438" w:rsidRPr="00980192" w:rsidRDefault="00A65438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 xml:space="preserve"> у детей наблюдался интерес к видеоролику, они активно беседовали, отвечали на вопросы по просмотренному материалу, высказывали свои предположения. Немаловажную роль сыграл краеведческий компонент, он помог в </w:t>
      </w:r>
      <w:r w:rsidRPr="00980192">
        <w:rPr>
          <w:rFonts w:ascii="Times New Roman" w:hAnsi="Times New Roman" w:cs="Times New Roman"/>
          <w:sz w:val="28"/>
          <w:szCs w:val="28"/>
        </w:rPr>
        <w:lastRenderedPageBreak/>
        <w:t>большей степени заинтересовать детей. Ведь такой необычный парк расположен на территории Омской области, где мы проживаем.</w:t>
      </w:r>
    </w:p>
    <w:p w:rsidR="00A65438" w:rsidRDefault="00A65438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Вторым эффективным методом ранней профориентации детей старшего дошкольного в</w:t>
      </w:r>
      <w:r w:rsidR="007B3124">
        <w:rPr>
          <w:rFonts w:ascii="Times New Roman" w:hAnsi="Times New Roman" w:cs="Times New Roman"/>
          <w:sz w:val="28"/>
          <w:szCs w:val="28"/>
        </w:rPr>
        <w:t>озраста, который используется</w:t>
      </w:r>
      <w:r w:rsidRPr="00980192">
        <w:rPr>
          <w:rFonts w:ascii="Times New Roman" w:hAnsi="Times New Roman" w:cs="Times New Roman"/>
          <w:sz w:val="28"/>
          <w:szCs w:val="28"/>
        </w:rPr>
        <w:t xml:space="preserve"> мною в работе, является создание детской мастерской.</w:t>
      </w:r>
    </w:p>
    <w:p w:rsidR="00D80F42" w:rsidRPr="00451D19" w:rsidRDefault="00AD556E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80F42" w:rsidRPr="00451D19">
        <w:rPr>
          <w:rFonts w:ascii="Times New Roman" w:hAnsi="Times New Roman" w:cs="Times New Roman"/>
          <w:sz w:val="28"/>
          <w:szCs w:val="28"/>
        </w:rPr>
        <w:t>Знакомить </w:t>
      </w:r>
      <w:r w:rsidR="00D80F42" w:rsidRPr="00451D19">
        <w:rPr>
          <w:rFonts w:ascii="Times New Roman" w:hAnsi="Times New Roman" w:cs="Times New Roman"/>
          <w:bCs/>
          <w:sz w:val="28"/>
          <w:szCs w:val="28"/>
        </w:rPr>
        <w:t>детей</w:t>
      </w:r>
      <w:r w:rsidR="00D80F42" w:rsidRPr="00451D19">
        <w:rPr>
          <w:rFonts w:ascii="Times New Roman" w:hAnsi="Times New Roman" w:cs="Times New Roman"/>
          <w:sz w:val="28"/>
          <w:szCs w:val="28"/>
        </w:rPr>
        <w:t> </w:t>
      </w:r>
      <w:r w:rsidR="00D80F42" w:rsidRPr="00451D19">
        <w:rPr>
          <w:rFonts w:ascii="Times New Roman" w:hAnsi="Times New Roman" w:cs="Times New Roman"/>
          <w:bCs/>
          <w:sz w:val="28"/>
          <w:szCs w:val="28"/>
        </w:rPr>
        <w:t>с</w:t>
      </w:r>
      <w:r w:rsidR="00D80F42" w:rsidRPr="00451D19">
        <w:rPr>
          <w:rFonts w:ascii="Times New Roman" w:hAnsi="Times New Roman" w:cs="Times New Roman"/>
          <w:sz w:val="28"/>
          <w:szCs w:val="28"/>
        </w:rPr>
        <w:t> </w:t>
      </w:r>
      <w:r w:rsidR="00D80F42" w:rsidRPr="00451D19">
        <w:rPr>
          <w:rFonts w:ascii="Times New Roman" w:hAnsi="Times New Roman" w:cs="Times New Roman"/>
          <w:bCs/>
          <w:sz w:val="28"/>
          <w:szCs w:val="28"/>
        </w:rPr>
        <w:t>профессиями</w:t>
      </w:r>
      <w:r w:rsidR="00D80F42" w:rsidRPr="00451D19">
        <w:rPr>
          <w:rFonts w:ascii="Times New Roman" w:hAnsi="Times New Roman" w:cs="Times New Roman"/>
          <w:sz w:val="28"/>
          <w:szCs w:val="28"/>
        </w:rPr>
        <w:t> работников </w:t>
      </w:r>
      <w:r w:rsidR="00D80F42" w:rsidRPr="00451D19">
        <w:rPr>
          <w:rFonts w:ascii="Times New Roman" w:hAnsi="Times New Roman" w:cs="Times New Roman"/>
          <w:bCs/>
          <w:sz w:val="28"/>
          <w:szCs w:val="28"/>
        </w:rPr>
        <w:t>театра</w:t>
      </w:r>
      <w:r w:rsidR="00D80F42" w:rsidRPr="00451D19">
        <w:rPr>
          <w:rFonts w:ascii="Times New Roman" w:hAnsi="Times New Roman" w:cs="Times New Roman"/>
          <w:sz w:val="28"/>
          <w:szCs w:val="28"/>
        </w:rPr>
        <w:t>, с культурными явлениями жизни общества. </w:t>
      </w:r>
    </w:p>
    <w:p w:rsidR="00D80F42" w:rsidRPr="00451D19" w:rsidRDefault="00D80F42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451D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F42" w:rsidRPr="00451D19" w:rsidRDefault="00D80F42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- Расширять и уточнять знания о </w:t>
      </w:r>
      <w:r w:rsidRPr="00451D19">
        <w:rPr>
          <w:rFonts w:ascii="Times New Roman" w:hAnsi="Times New Roman" w:cs="Times New Roman"/>
          <w:bCs/>
          <w:sz w:val="28"/>
          <w:szCs w:val="28"/>
        </w:rPr>
        <w:t>театральных</w:t>
      </w:r>
      <w:r w:rsidRPr="00451D19">
        <w:rPr>
          <w:rFonts w:ascii="Times New Roman" w:hAnsi="Times New Roman" w:cs="Times New Roman"/>
          <w:sz w:val="28"/>
          <w:szCs w:val="28"/>
        </w:rPr>
        <w:t> </w:t>
      </w:r>
      <w:r w:rsidRPr="00451D19">
        <w:rPr>
          <w:rFonts w:ascii="Times New Roman" w:hAnsi="Times New Roman" w:cs="Times New Roman"/>
          <w:bCs/>
          <w:sz w:val="28"/>
          <w:szCs w:val="28"/>
        </w:rPr>
        <w:t>профессиях</w:t>
      </w:r>
      <w:r w:rsidRPr="00451D19">
        <w:rPr>
          <w:rFonts w:ascii="Times New Roman" w:hAnsi="Times New Roman" w:cs="Times New Roman"/>
          <w:sz w:val="28"/>
          <w:szCs w:val="28"/>
        </w:rPr>
        <w:t>, помочь понять </w:t>
      </w:r>
      <w:r w:rsidRPr="00451D19">
        <w:rPr>
          <w:rFonts w:ascii="Times New Roman" w:hAnsi="Times New Roman" w:cs="Times New Roman"/>
          <w:bCs/>
          <w:sz w:val="28"/>
          <w:szCs w:val="28"/>
        </w:rPr>
        <w:t>детям</w:t>
      </w:r>
      <w:r w:rsidRPr="00451D19">
        <w:rPr>
          <w:rFonts w:ascii="Times New Roman" w:hAnsi="Times New Roman" w:cs="Times New Roman"/>
          <w:sz w:val="28"/>
          <w:szCs w:val="28"/>
        </w:rPr>
        <w:t> важность и необходимость этих </w:t>
      </w:r>
      <w:r w:rsidRPr="00451D19">
        <w:rPr>
          <w:rFonts w:ascii="Times New Roman" w:hAnsi="Times New Roman" w:cs="Times New Roman"/>
          <w:bCs/>
          <w:sz w:val="28"/>
          <w:szCs w:val="28"/>
        </w:rPr>
        <w:t>профессий.</w:t>
      </w:r>
    </w:p>
    <w:p w:rsidR="00D80F42" w:rsidRPr="00451D19" w:rsidRDefault="00D80F42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фантазию, воображение с помощью рисования, выразительную речь. </w:t>
      </w:r>
    </w:p>
    <w:p w:rsidR="00AD556E" w:rsidRPr="00451D19" w:rsidRDefault="00D80F42" w:rsidP="00A6543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- Воспитывать уважительное отношение друг к другу, умение взаимодействовать и договариваться, устанавливать ролевые отношения.</w:t>
      </w:r>
    </w:p>
    <w:p w:rsidR="0023256B" w:rsidRPr="00980192" w:rsidRDefault="0023256B" w:rsidP="0023256B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 xml:space="preserve"> характер ранней профориентации позволяет развивать навыки ручного и посильного физического труда, что является основой многих специальностей. Сущность </w:t>
      </w: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 xml:space="preserve"> подхода сформулирована в китайском изречении: «Я слышу — я забываю, я вижу — я запоминаю, я делаю — я усваиваю». </w:t>
      </w:r>
    </w:p>
    <w:p w:rsidR="0023256B" w:rsidRPr="00980192" w:rsidRDefault="0023256B" w:rsidP="0023256B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 xml:space="preserve">С этой целью группе, на основании интереса детей к театральной деятельности, мною была организована детская мастерская «Театр. </w:t>
      </w:r>
      <w:proofErr w:type="spellStart"/>
      <w:r w:rsidRPr="00980192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980192">
        <w:rPr>
          <w:rFonts w:ascii="Times New Roman" w:hAnsi="Times New Roman" w:cs="Times New Roman"/>
          <w:sz w:val="28"/>
          <w:szCs w:val="28"/>
        </w:rPr>
        <w:t>».</w:t>
      </w:r>
    </w:p>
    <w:p w:rsidR="0023256B" w:rsidRPr="00980192" w:rsidRDefault="007B3124" w:rsidP="0023256B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мастерской созданы</w:t>
      </w:r>
      <w:r w:rsidR="0023256B" w:rsidRPr="00980192">
        <w:rPr>
          <w:rFonts w:ascii="Times New Roman" w:hAnsi="Times New Roman" w:cs="Times New Roman"/>
          <w:sz w:val="28"/>
          <w:szCs w:val="28"/>
        </w:rPr>
        <w:t xml:space="preserve"> условия для более подробного знакомства детей с профессиями театра и</w:t>
      </w:r>
      <w:r w:rsidR="008616AD" w:rsidRPr="00980192">
        <w:rPr>
          <w:rFonts w:ascii="Times New Roman" w:hAnsi="Times New Roman" w:cs="Times New Roman"/>
          <w:sz w:val="28"/>
          <w:szCs w:val="28"/>
        </w:rPr>
        <w:t xml:space="preserve"> представила некоторые из них: актёр, режиссёр, гримёр, костюмер.</w:t>
      </w:r>
    </w:p>
    <w:p w:rsidR="008616AD" w:rsidRPr="00980192" w:rsidRDefault="008616AD" w:rsidP="007B3124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К каждой из названных профессий прилагается краткое описание и материалы, которые ребёнок может использовать в рамках самостоятельной игровой деятельности, в целях попробовать себя в той или иной профессии.</w:t>
      </w:r>
    </w:p>
    <w:p w:rsidR="00CE6AA0" w:rsidRPr="00980192" w:rsidRDefault="00CE6AA0" w:rsidP="0023256B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Мастерская представляет собой специальную среду с учетом специфики каждой из названных выше профессий театра и создает условия для создания детьми игрового сюжета.</w:t>
      </w:r>
    </w:p>
    <w:p w:rsidR="00CE6AA0" w:rsidRDefault="00CE6AA0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92">
        <w:rPr>
          <w:rFonts w:ascii="Times New Roman" w:hAnsi="Times New Roman" w:cs="Times New Roman"/>
          <w:sz w:val="28"/>
          <w:szCs w:val="28"/>
        </w:rPr>
        <w:t>Помимо этого, я создала дидактическое пособие «Навигатор профессий».</w:t>
      </w:r>
    </w:p>
    <w:p w:rsidR="00AD556E" w:rsidRPr="00451D19" w:rsidRDefault="00AD556E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6658E" w:rsidRPr="00451D19">
        <w:rPr>
          <w:rFonts w:ascii="Times New Roman" w:hAnsi="Times New Roman" w:cs="Times New Roman"/>
          <w:sz w:val="28"/>
          <w:szCs w:val="28"/>
        </w:rPr>
        <w:t>повышение интереса детей к получению знаний о мире </w:t>
      </w:r>
      <w:r w:rsidR="0006658E" w:rsidRPr="00451D19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="0006658E" w:rsidRPr="00451D19">
        <w:rPr>
          <w:rFonts w:ascii="Times New Roman" w:hAnsi="Times New Roman" w:cs="Times New Roman"/>
          <w:sz w:val="28"/>
          <w:szCs w:val="28"/>
        </w:rPr>
        <w:t>.</w:t>
      </w:r>
    </w:p>
    <w:p w:rsidR="0006658E" w:rsidRPr="00451D19" w:rsidRDefault="0006658E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Задачи:</w:t>
      </w:r>
    </w:p>
    <w:p w:rsidR="0006658E" w:rsidRPr="00451D19" w:rsidRDefault="0006658E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- Расширять представления детей о разнообразных </w:t>
      </w:r>
      <w:r w:rsidRPr="00451D19">
        <w:rPr>
          <w:rFonts w:ascii="Times New Roman" w:hAnsi="Times New Roman" w:cs="Times New Roman"/>
          <w:bCs/>
          <w:sz w:val="28"/>
          <w:szCs w:val="28"/>
        </w:rPr>
        <w:t>профессиях</w:t>
      </w:r>
      <w:r w:rsidRPr="00451D19">
        <w:rPr>
          <w:rFonts w:ascii="Times New Roman" w:hAnsi="Times New Roman" w:cs="Times New Roman"/>
          <w:sz w:val="28"/>
          <w:szCs w:val="28"/>
        </w:rPr>
        <w:t xml:space="preserve">, их названиях и роде деятельности. </w:t>
      </w:r>
    </w:p>
    <w:p w:rsidR="0006658E" w:rsidRPr="00451D19" w:rsidRDefault="0006658E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- Знакомить с орудиями труда, инструментами нужными людям этих </w:t>
      </w:r>
      <w:r w:rsidRPr="00451D19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451D19">
        <w:rPr>
          <w:rFonts w:ascii="Times New Roman" w:hAnsi="Times New Roman" w:cs="Times New Roman"/>
          <w:sz w:val="28"/>
          <w:szCs w:val="28"/>
        </w:rPr>
        <w:t xml:space="preserve">, соотносить их. </w:t>
      </w:r>
    </w:p>
    <w:p w:rsidR="0006658E" w:rsidRPr="00451D19" w:rsidRDefault="0006658E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- Воспитывать уважение к труду взрослых.</w:t>
      </w:r>
    </w:p>
    <w:p w:rsidR="00FF10FC" w:rsidRDefault="00FF10FC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Дидактической пособие представля</w:t>
      </w:r>
      <w:r w:rsidR="00DF7378">
        <w:rPr>
          <w:rFonts w:ascii="Times New Roman" w:hAnsi="Times New Roman" w:cs="Times New Roman"/>
          <w:sz w:val="28"/>
          <w:szCs w:val="28"/>
        </w:rPr>
        <w:t>ет собой призму, имеющую 3 грани</w:t>
      </w:r>
      <w:r>
        <w:rPr>
          <w:rFonts w:ascii="Times New Roman" w:hAnsi="Times New Roman" w:cs="Times New Roman"/>
          <w:sz w:val="28"/>
          <w:szCs w:val="28"/>
        </w:rPr>
        <w:t>, на каждой из граней имеется по 6 мест для крепления карточек. Вверху на призму вставляется прямоугольное отверстие, в которое также вставляется карточка. Призма подвижна, ёё можно крутить вокруг своей оси.</w:t>
      </w:r>
    </w:p>
    <w:p w:rsidR="00FF10FC" w:rsidRDefault="00FF10FC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призме прилагаются карточки с профессиями (8 шт.) и к каждой профессии еще по 6 карточек. Также 5 карточек, обозначающие специальные символы: </w:t>
      </w:r>
      <w:r w:rsidRPr="00FF10FC">
        <w:rPr>
          <w:rFonts w:ascii="Times New Roman" w:hAnsi="Times New Roman" w:cs="Times New Roman"/>
          <w:sz w:val="28"/>
          <w:szCs w:val="28"/>
        </w:rPr>
        <w:t>«Человек-Человек», «Человек-Природа», «Человек - Искусство», «Человек - Техника», «Человек - Знак»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FC" w:rsidRDefault="00FF10FC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использования дидактического пособия «Навигатор профессий»:</w:t>
      </w:r>
    </w:p>
    <w:p w:rsidR="00FF10FC" w:rsidRDefault="00FF10FC" w:rsidP="00451D19">
      <w:pPr>
        <w:pStyle w:val="a5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 принадлежит</w:t>
      </w:r>
      <w:r w:rsidRPr="00FF10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- детям загадывается загадка, отгадкой на которую является одна из карточек с профессиями, вставляющаяся на самый верх призмы в прямоугольник. Затем предлагается из наборов карточек, прилагающихся к каждой п</w:t>
      </w:r>
      <w:r w:rsidR="00DF7378">
        <w:rPr>
          <w:rFonts w:ascii="Times New Roman" w:hAnsi="Times New Roman" w:cs="Times New Roman"/>
          <w:sz w:val="28"/>
          <w:szCs w:val="28"/>
        </w:rPr>
        <w:t>рофессии выбрать, закрепить на одну из граней подходящие карточки и объяснить, почему именно эти карточки выбрал ребёнок.</w:t>
      </w:r>
    </w:p>
    <w:p w:rsidR="00DF7378" w:rsidRDefault="00DF7378" w:rsidP="00451D19">
      <w:pPr>
        <w:pStyle w:val="a5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«Типы профессий» - на самый верх призмы в прямоугольник вставляется карточка – специальный символ, обозначающий тип профессии. Детям предлагается закрепить на грани профессии, подходящие под тот или иной тип и объяснить свой выбор.</w:t>
      </w:r>
    </w:p>
    <w:p w:rsidR="00DF7378" w:rsidRPr="00FF10FC" w:rsidRDefault="00DF7378" w:rsidP="00451D19">
      <w:pPr>
        <w:pStyle w:val="a5"/>
        <w:numPr>
          <w:ilvl w:val="0"/>
          <w:numId w:val="4"/>
        </w:num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«Найди, к кому подходит» - на все грани призмы крепится по 6 карточек, принадлежащих к той или иной профессии. Детям загадывается загадка, отгадка – карточка, которой крепится в прямоугольник наверху призмы и предлагается объяснить, почему именно эту грань среди других выбрал ребёнок.</w:t>
      </w:r>
    </w:p>
    <w:p w:rsidR="00CE6AA0" w:rsidRDefault="00DF737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дает возможность заниматься как с одним ребенком, так и с парами детей, подгруппами. Дети в процессе игры анализируют, размышляют, расширяют и закрепляют знаний о профессиях, учатся ориентироваться и выбирать необходимое среди множества.</w:t>
      </w:r>
    </w:p>
    <w:p w:rsidR="00DF7378" w:rsidRDefault="00DF7378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вышеназванные методы и формы организации деятельности детей по ранней профориентации являются достаточно эффективными. За счёт их многообразия, у детей поддерживается познавательный интерес узнавать всё больше нового, знакомиться с огромным миром профессий, пробовать себя в той или иной деятельности.</w:t>
      </w:r>
    </w:p>
    <w:p w:rsidR="00AD556E" w:rsidRPr="00980192" w:rsidRDefault="00AD556E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56E" w:rsidRPr="00980192" w:rsidSect="005E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13"/>
    <w:multiLevelType w:val="multilevel"/>
    <w:tmpl w:val="3C5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859FA"/>
    <w:multiLevelType w:val="hybridMultilevel"/>
    <w:tmpl w:val="4CD63BC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594639F"/>
    <w:multiLevelType w:val="multilevel"/>
    <w:tmpl w:val="216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67F7C"/>
    <w:multiLevelType w:val="multilevel"/>
    <w:tmpl w:val="029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BB"/>
    <w:rsid w:val="0006658E"/>
    <w:rsid w:val="00080CBF"/>
    <w:rsid w:val="0023256B"/>
    <w:rsid w:val="00373FBE"/>
    <w:rsid w:val="00390404"/>
    <w:rsid w:val="00451D19"/>
    <w:rsid w:val="005E1196"/>
    <w:rsid w:val="00725DC4"/>
    <w:rsid w:val="007B3124"/>
    <w:rsid w:val="008616AD"/>
    <w:rsid w:val="008710BB"/>
    <w:rsid w:val="00980192"/>
    <w:rsid w:val="00A65438"/>
    <w:rsid w:val="00AD556E"/>
    <w:rsid w:val="00CE6AA0"/>
    <w:rsid w:val="00D80F42"/>
    <w:rsid w:val="00DF7378"/>
    <w:rsid w:val="00FF10FC"/>
    <w:rsid w:val="00FF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4E5F"/>
  <w15:docId w15:val="{7F752BA3-E0B2-46E1-829B-D304AD96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404"/>
    <w:rPr>
      <w:b/>
      <w:bCs/>
    </w:rPr>
  </w:style>
  <w:style w:type="paragraph" w:styleId="a5">
    <w:name w:val="List Paragraph"/>
    <w:basedOn w:val="a"/>
    <w:uiPriority w:val="34"/>
    <w:qFormat/>
    <w:rsid w:val="00FF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2023-02-13T02:31:00Z</dcterms:created>
  <dcterms:modified xsi:type="dcterms:W3CDTF">2023-03-13T05:18:00Z</dcterms:modified>
</cp:coreProperties>
</file>