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14:textFill>
            <w14:solidFill>
              <w14:schemeClr w14:val="tx1"/>
            </w14:solidFill>
          </w14:textFill>
        </w:rPr>
        <w:t>О чем может рассказать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shd w:val="clear" w:fill="FFFFFF"/>
          <w14:textFill>
            <w14:solidFill>
              <w14:schemeClr w14:val="tx1"/>
            </w14:solidFill>
          </w14:textFill>
        </w:rPr>
        <w:t>детский рисунок?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Дети любят рисовать, и это не случайно.  Для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рисунок это способ выразить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своё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психоэмоциональное состояние, свой внутренний мир,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своё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отношение к окружающей действительности. По детскому рисунку опытный психолог может много рассказать и о самом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ребёнке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и о его семье. Заботливые родители не просто хранят детские изобразительные шедевры, но и внимательно их изучают.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>Так о чем же может рассказать детский рисунок?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14:textFill>
            <w14:solidFill>
              <w14:schemeClr w14:val="tx1"/>
            </w14:solidFill>
          </w14:textFill>
        </w:rPr>
        <w:t>Рисунок показывает: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уровень общего умственного развития – техника детского рисунка должна соответствовать возрасту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как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воспринимает действительность – эмоционально или рационально;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уровень психомоторного тонуса –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активный или пассивный;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насколько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может самостоятельно контролировать и планировать свои действия, насколько он импульсивен;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испытывает ли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тревожность, как личностную черту,  или тревогу, как состояние на момент обследования;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наличие у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страхов и депрессивных настроений;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 особенности реакции на стресс;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насколько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агрессивен и природу агрессивности – физическая, защитная, невротическая;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особенности характера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-  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экстровертность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, интровертность, демонстративность;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 как он чувствует себя в обществе - насколько удовлетворена его потребность в общении, избегает ли он общения (аутизация), есть ли антисоциальные тенденции;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•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как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относится к семье и к отдельным членам семьи.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Эволюция детского рисунка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Как и что рисует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, какие сюжеты для рисования он выбирает, зависит от его возраста. Так что можно говорить, что детский рисунок проходит несколько стадий.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1. Начальная стадия или стадия каракулей (</w:t>
      </w:r>
      <w:r>
        <w:rPr>
          <w:rFonts w:hint="default" w:ascii="Times New Roman" w:hAnsi="Times New Roman" w:cs="Times New Roman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до 2 лет).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Ребёнок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только начинает пробовать рисовать, он экспериментирует с цветами.  Он рисует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чёрточки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, линии, круги.  На этой стадии малышу очень важен именно сам факт творения – что от движения его руки на бумаге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остаётся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линия.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2. Ассоциативная стадия или стадия образного мышления (примерно до 3х лет).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Иногда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ещё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этот период называют “стадией головастиков”.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начинает пытаться изобразить то, что он видит вокруг. Малыш сначала рисует что-то, а потом уже пытается это сопоставить с реальностью и объясняет  –  это я, это мама, это папа, это дерево и т.д.  Постепенно с развитием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чёрточки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и кружки, которые он рисует, становятся головастиками, потом обрастают дополнительными подробностями.  Постепенно фигуры и предметы начинают приобретать более понятную форму и взрослые уже без пояснений могут отличить на рисунке голову от туловища или человека от машины. Фигуры людей малыш рисует в виде головоногих – шарик с ручками и ножками, глазами, ртом, носом, иногда волосами и ушами.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3. Стадия рисунков с примитивной выразительностью (примерно до 5 лет).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рисует уже осознано и старается изобразить фигуры и предметы такими, какими  он их видит. Рисуя людей или животных,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изображает туловище и голову. Одним из отличий этой стадии является то, что дети рисуют все, что видят, в том числе и движение (например, как бежит человек), и погодные явления (как дует ветер, как светит солнце).  Чаще всего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рисует не с натуры, а по памяти.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4.  Дети старше 5 лет 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уже рисуют с натуры и всегда знают, что они нарисовали.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5. Стадия смешанного профиля (примерно с 7 лет). 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С 7 лет дети изображают голову в профиль, а туловище  и ноги с руками – фронтально.  При этом черты лица удваиваются, то есть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изображает  голову в профиль и пририсовывает к ней два глаза.  Так происходит потому, что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рисует не то, что он видит, а то, что он знает.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6. Стадия правильной профильной ориентации (примерно с 9 лет). 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 Если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изображает кого-то в профиль, то он рисует правильное количество видимых глаз, рук, ног и т.д.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Не стоит переживать, если ваш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немного задерживается с переходом на другую стадию. Психологи говорят, что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должен “вырисоваться”, то есть чем раньше он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начнёт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рисовать, тем раньше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перейдёт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на другую стадию. И наоборот – если 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 xml:space="preserve"> впервые начал рисовать в 2 года, не стоит ждать, что он сразу перейдет на стадию образного мышления.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single" w:color="D6DDB9" w:sz="6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ascii="Cambria" w:hAnsi="Cambria" w:eastAsia="Cambria" w:cs="Cambria"/>
          <w:b/>
          <w:bCs/>
          <w:i w:val="0"/>
          <w:iCs w:val="0"/>
          <w:caps w:val="0"/>
          <w:color w:val="000000" w:themeColor="text1"/>
          <w:spacing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mbria" w:cs="Times New Roman"/>
          <w:b/>
          <w:bCs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Настало время поговорить о палитре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shd w:val="clear" w:fill="FFFFFF"/>
        </w:rPr>
        <w:t>Как правило, малыши используют в рисунке 5-6 цветов. Если малыш использует более широкую палитру, то это говорит о чувственной натуре. Скудная палитра свидетельствует об отрицательных эмоциях.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  <w:lang w:val="ru-RU"/>
        </w:rPr>
        <w:t>Тёмно-синий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 xml:space="preserve"> – самоанализ, потребность в покое и сосредоточенность на собственных проблемах.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  <w:lang w:val="ru-RU"/>
        </w:rPr>
        <w:t>Зелёный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 xml:space="preserve"> – независимость, уравновешенность, стремление к безопасности и упрямство.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>Красный – агрессия, возбудимость и сила воли.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  <w:lang w:val="ru-RU"/>
        </w:rPr>
        <w:t>Жёлтый</w:t>
      </w: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 xml:space="preserve"> – оптимизм, любознательность и положительные эмоции.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>Фиолетовый – интуиция, фантазия.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>Коричневый – физический дискомфорт, медлительность и негативные эмоции.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  <w:lang w:val="ru-RU"/>
        </w:rPr>
        <w:t>Чёрный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 xml:space="preserve"> – потребность в изменениях, протест и подавленность.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bottom w:val="none" w:color="auto" w:sz="0" w:space="0"/>
        </w:pBdr>
        <w:spacing w:before="30" w:beforeAutospacing="0" w:after="30" w:afterAutospacing="0"/>
        <w:ind w:left="300" w:right="0" w:firstLine="700"/>
        <w:jc w:val="both"/>
        <w:rPr>
          <w:rFonts w:hint="default" w:ascii="Calibri" w:hAnsi="Calibri" w:cs="Calibri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05968"/>
          <w:spacing w:val="0"/>
          <w:sz w:val="28"/>
          <w:szCs w:val="28"/>
          <w:bdr w:val="none" w:color="auto" w:sz="0" w:space="0"/>
          <w:shd w:val="clear" w:fill="FFFFFF"/>
        </w:rPr>
        <w:t>Серый – отстраненность, безразличие и желание уйти.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74505"/>
    <w:multiLevelType w:val="multilevel"/>
    <w:tmpl w:val="5BF745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075C7"/>
    <w:rsid w:val="32B515E3"/>
    <w:rsid w:val="79B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2023-05-12T05:34:51Z</dcterms:created>
  <dc:creator>User</dc:creator>
  <cp:lastModifiedBy>User</cp:lastModifiedBy>
  <dcterms:modified xsi:type="dcterms:W3CDTF">2023-05-12T05:42:14Z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AEAC0B3121A94EE3BCE4A7BD74B89ED6</vt:lpwstr>
  </property>
</Properties>
</file>