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E3" w:rsidRDefault="00F964E3" w:rsidP="004C6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E3">
        <w:rPr>
          <w:rFonts w:ascii="Times New Roman" w:hAnsi="Times New Roman" w:cs="Times New Roman"/>
          <w:b/>
          <w:sz w:val="28"/>
          <w:szCs w:val="28"/>
        </w:rPr>
        <w:t>Выразительные средства музыки в классе домры</w:t>
      </w:r>
    </w:p>
    <w:p w:rsidR="004C6C41" w:rsidRDefault="004C6C41" w:rsidP="004C6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41" w:rsidRPr="004C6C41" w:rsidRDefault="004C6C41" w:rsidP="004C6C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C6C41">
        <w:rPr>
          <w:rFonts w:ascii="Times New Roman" w:hAnsi="Times New Roman" w:cs="Times New Roman"/>
          <w:b/>
          <w:i/>
          <w:sz w:val="28"/>
          <w:szCs w:val="28"/>
        </w:rPr>
        <w:t xml:space="preserve">Статья преподавателя </w:t>
      </w:r>
    </w:p>
    <w:p w:rsidR="004C6C41" w:rsidRPr="004C6C41" w:rsidRDefault="004C6C41" w:rsidP="004C6C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C6C41">
        <w:rPr>
          <w:rFonts w:ascii="Times New Roman" w:hAnsi="Times New Roman" w:cs="Times New Roman"/>
          <w:b/>
          <w:i/>
          <w:sz w:val="28"/>
          <w:szCs w:val="28"/>
        </w:rPr>
        <w:t xml:space="preserve">по классу «домра» </w:t>
      </w:r>
      <w:proofErr w:type="spellStart"/>
      <w:r w:rsidRPr="004C6C41">
        <w:rPr>
          <w:rFonts w:ascii="Times New Roman" w:hAnsi="Times New Roman" w:cs="Times New Roman"/>
          <w:b/>
          <w:i/>
          <w:sz w:val="28"/>
          <w:szCs w:val="28"/>
        </w:rPr>
        <w:t>Аюшеевой</w:t>
      </w:r>
      <w:proofErr w:type="spellEnd"/>
      <w:r w:rsidRPr="004C6C41">
        <w:rPr>
          <w:rFonts w:ascii="Times New Roman" w:hAnsi="Times New Roman" w:cs="Times New Roman"/>
          <w:b/>
          <w:i/>
          <w:sz w:val="28"/>
          <w:szCs w:val="28"/>
        </w:rPr>
        <w:t xml:space="preserve"> С.Ц.</w:t>
      </w:r>
    </w:p>
    <w:p w:rsidR="004C6C41" w:rsidRDefault="004C6C41" w:rsidP="004C6C41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C6C41">
        <w:rPr>
          <w:rFonts w:ascii="Times New Roman" w:eastAsia="Times New Roman" w:hAnsi="Times New Roman" w:cs="Times New Roman"/>
          <w:b/>
          <w:i/>
          <w:sz w:val="28"/>
          <w:szCs w:val="28"/>
        </w:rPr>
        <w:t>«Детск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ая школа</w:t>
      </w:r>
      <w:r w:rsidRPr="004C6C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искусств №1</w:t>
      </w:r>
    </w:p>
    <w:p w:rsidR="004C6C41" w:rsidRPr="004C6C41" w:rsidRDefault="004C6C41" w:rsidP="004C6C41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6C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им. </w:t>
      </w:r>
      <w:proofErr w:type="spellStart"/>
      <w:r w:rsidRPr="004C6C41">
        <w:rPr>
          <w:rFonts w:ascii="Times New Roman" w:eastAsia="Times New Roman" w:hAnsi="Times New Roman" w:cs="Times New Roman"/>
          <w:b/>
          <w:i/>
          <w:sz w:val="28"/>
          <w:szCs w:val="28"/>
        </w:rPr>
        <w:t>Л.Л.Линховоина</w:t>
      </w:r>
      <w:proofErr w:type="spellEnd"/>
      <w:r w:rsidRPr="004C6C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г. Улан-Удэ»</w:t>
      </w:r>
    </w:p>
    <w:p w:rsidR="004C6C41" w:rsidRPr="004C6C41" w:rsidRDefault="004C6C41" w:rsidP="004C6C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964E3" w:rsidRPr="004C6C41" w:rsidRDefault="00F964E3" w:rsidP="002D4E63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964E3" w:rsidRPr="002D4E63" w:rsidRDefault="00821AD4" w:rsidP="00AD01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E63">
        <w:rPr>
          <w:rFonts w:ascii="Times New Roman" w:hAnsi="Times New Roman" w:cs="Times New Roman"/>
          <w:sz w:val="24"/>
          <w:szCs w:val="24"/>
        </w:rPr>
        <w:t xml:space="preserve">Главные выразительные средства музыки – это мелодия, ритм, гармония. Совокупность этих средств образует «музыкальный язык» произведения. Одно выразительное средство само по себе, как правило, не имеет значения и лишь совокупность или система этих средств </w:t>
      </w:r>
      <w:proofErr w:type="spellStart"/>
      <w:r w:rsidRPr="002D4E63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Pr="002D4E63">
        <w:rPr>
          <w:rFonts w:ascii="Times New Roman" w:hAnsi="Times New Roman" w:cs="Times New Roman"/>
          <w:sz w:val="24"/>
          <w:szCs w:val="24"/>
        </w:rPr>
        <w:t xml:space="preserve"> возможность создания опр</w:t>
      </w:r>
      <w:r w:rsidR="00F964E3" w:rsidRPr="002D4E63">
        <w:rPr>
          <w:rFonts w:ascii="Times New Roman" w:hAnsi="Times New Roman" w:cs="Times New Roman"/>
          <w:sz w:val="24"/>
          <w:szCs w:val="24"/>
        </w:rPr>
        <w:t>еделенного музыкального образа.</w:t>
      </w:r>
      <w:r w:rsidR="0089795B" w:rsidRPr="002D4E63">
        <w:rPr>
          <w:rFonts w:ascii="Times New Roman" w:hAnsi="Times New Roman" w:cs="Times New Roman"/>
          <w:sz w:val="24"/>
          <w:szCs w:val="24"/>
        </w:rPr>
        <w:t xml:space="preserve"> </w:t>
      </w:r>
      <w:r w:rsidRPr="002D4E63">
        <w:rPr>
          <w:rFonts w:ascii="Times New Roman" w:hAnsi="Times New Roman" w:cs="Times New Roman"/>
          <w:sz w:val="24"/>
          <w:szCs w:val="24"/>
        </w:rPr>
        <w:t>Чтобы раскрыть определенное музыкальное содержание, необходимо владеть комплексом выразительных средств исполнения (сюда входят интонирование, фразировка, динамика, агогика, нюансировка, тембр, артикуляция, штрихи и т.д.).</w:t>
      </w:r>
      <w:r w:rsidR="00F964E3" w:rsidRPr="002D4E63">
        <w:rPr>
          <w:rFonts w:ascii="Times New Roman" w:hAnsi="Times New Roman" w:cs="Times New Roman"/>
          <w:sz w:val="24"/>
          <w:szCs w:val="24"/>
        </w:rPr>
        <w:t xml:space="preserve"> </w:t>
      </w:r>
      <w:r w:rsidRPr="002D4E63">
        <w:rPr>
          <w:rFonts w:ascii="Times New Roman" w:hAnsi="Times New Roman" w:cs="Times New Roman"/>
          <w:sz w:val="24"/>
          <w:szCs w:val="24"/>
        </w:rPr>
        <w:t xml:space="preserve">Необходимо сделать игру более выразительной. Чем лучше, качественнее звук, тем совершеннее может быть художественный результат. </w:t>
      </w:r>
    </w:p>
    <w:p w:rsidR="00C60E09" w:rsidRPr="002D4E63" w:rsidRDefault="00821AD4" w:rsidP="00AD01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E63">
        <w:rPr>
          <w:rFonts w:ascii="Times New Roman" w:hAnsi="Times New Roman" w:cs="Times New Roman"/>
          <w:sz w:val="24"/>
          <w:szCs w:val="24"/>
        </w:rPr>
        <w:t xml:space="preserve">Самыми яркими выразительными домровыми средствами следует признать ее кантилену и техническую подвижность. «То трепетная, то драматическая, то созерцательная, то грустная, щемящая кантилена, то завидная ритмическая четкость исполнения, пассажная беглость, бесконечная множественность характера сопровождения медиатора и соприкосновения пальцев человеческой руки со струной», по мнению Н. Лысенко, выделяют домру как оригинальный и очень выразительный инструмент. </w:t>
      </w:r>
    </w:p>
    <w:p w:rsidR="00AD01DD" w:rsidRPr="002D4E63" w:rsidRDefault="00AD01DD" w:rsidP="00AD01D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4E6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При художественном восприятии музыкального произведения слушателем сознание его получает образную «информацию» не от исполнительских средств музыканта, а от ее выразительных средств. </w:t>
      </w:r>
      <w:r w:rsidRPr="002D4E63">
        <w:rPr>
          <w:rFonts w:ascii="Times New Roman" w:hAnsi="Times New Roman" w:cs="Times New Roman"/>
          <w:i/>
          <w:iCs/>
          <w:color w:val="181818"/>
          <w:sz w:val="24"/>
          <w:szCs w:val="24"/>
          <w:shd w:val="clear" w:color="auto" w:fill="FFFFFF"/>
        </w:rPr>
        <w:t>Штрихи</w:t>
      </w:r>
      <w:r w:rsidRPr="002D4E6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являются носителями определенного музыкального смысла и участвуют в формировании этой образной информации в сознании слушателя. </w:t>
      </w:r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всеми художественно-техническими средствами составляет искусство музыканта-исполнителя, и отточенная техника правой руки – главная основа этого.</w:t>
      </w:r>
    </w:p>
    <w:p w:rsidR="00AD01DD" w:rsidRPr="002D4E63" w:rsidRDefault="00AD01DD" w:rsidP="00AD01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Основным приемом </w:t>
      </w:r>
      <w:proofErr w:type="spellStart"/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звукоизвлечения</w:t>
      </w:r>
      <w:proofErr w:type="spellEnd"/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домре является </w:t>
      </w:r>
      <w:r w:rsidRPr="002D4E6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удар</w:t>
      </w:r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 струне, который состоит из нескольких элементарных действий: замаха, контакта со струной и последующего движения. Каждая из этих трех фаз может быть различной по форме, силе, скорости (времени). На основе удара производится </w:t>
      </w:r>
      <w:r w:rsidRPr="002D4E6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тремоло</w:t>
      </w:r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– последовательные удары </w:t>
      </w:r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вниз и вверх. </w:t>
      </w:r>
      <w:r w:rsidRPr="002D4E6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Щипок</w:t>
      </w:r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также считающийся одним из основных приемов, отличается от удара лишь отсутствием замаха, атаки.</w:t>
      </w:r>
    </w:p>
    <w:p w:rsidR="00AD01DD" w:rsidRPr="002D4E63" w:rsidRDefault="00AD01DD" w:rsidP="00AD01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основе любого приема, создающего новый колорит, новый тембр звучания домры, лежит, как правило, все тот же удар или щипок</w:t>
      </w:r>
    </w:p>
    <w:p w:rsidR="00AD01DD" w:rsidRPr="002D4E63" w:rsidRDefault="00AD01DD" w:rsidP="00AD01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Существует еще одна группа – приемы звукоподражания, сонорные приемы (без фиксированной </w:t>
      </w:r>
      <w:proofErr w:type="spellStart"/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звуковысотности</w:t>
      </w:r>
      <w:proofErr w:type="spellEnd"/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), которые в домровой литературе встречаются довольно часто.</w:t>
      </w:r>
    </w:p>
    <w:p w:rsidR="00AD01DD" w:rsidRPr="002D4E63" w:rsidRDefault="00AD01DD" w:rsidP="00AD01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Таким образом, приемы игры на домре можно разделить на основные (приемы </w:t>
      </w:r>
      <w:proofErr w:type="spellStart"/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звукоизвлечения</w:t>
      </w:r>
      <w:proofErr w:type="spellEnd"/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), колористические и сонорные. Все они состоят из множества простых (элементарных) движений, которые в процессе обучения целесообразно анализировать, корректировать и тренировать, так как именно они определяют уровень исполнительского профессионализма.</w:t>
      </w:r>
    </w:p>
    <w:p w:rsidR="005137C6" w:rsidRPr="002D4E63" w:rsidRDefault="00AD01DD" w:rsidP="00AD01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Еще одной проблемой является координация правой и левой рук, нарушения которой приводят к ухудшению «дикции», и даже срыву при исполнении. </w:t>
      </w:r>
    </w:p>
    <w:p w:rsidR="00AD01DD" w:rsidRPr="002D4E63" w:rsidRDefault="00AD01DD" w:rsidP="00AD01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Итак, исполнительская техника домриста включает в себя следующие виды   приемов: 1) основные приемы </w:t>
      </w:r>
      <w:proofErr w:type="spellStart"/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звукоизвлечения</w:t>
      </w:r>
      <w:proofErr w:type="spellEnd"/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2) колористические приемы, 3) приемы звукоподражания (сонорные), 4) фактурные приемы.</w:t>
      </w:r>
    </w:p>
    <w:p w:rsidR="005137C6" w:rsidRPr="002D4E63" w:rsidRDefault="00AD01DD" w:rsidP="00AD01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Новые приемы игры ввел </w:t>
      </w:r>
      <w:proofErr w:type="spellStart"/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А.Цыганков</w:t>
      </w:r>
      <w:proofErr w:type="spellEnd"/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(одновременное сочетание пиццикато левой руки и натуральных флажолетов, двойные флажолеты и др.). </w:t>
      </w:r>
      <w:proofErr w:type="spellStart"/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П.Нечепоренко</w:t>
      </w:r>
      <w:proofErr w:type="spellEnd"/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гитарные приемы. </w:t>
      </w:r>
    </w:p>
    <w:p w:rsidR="00AD01DD" w:rsidRPr="002D4E63" w:rsidRDefault="00AD01DD" w:rsidP="00AD01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Исполнителю предоставляется определенная свобода в выборе варианта приема </w:t>
      </w:r>
      <w:proofErr w:type="spellStart"/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звукоизвлечения</w:t>
      </w:r>
      <w:proofErr w:type="spellEnd"/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колористического или сонорного приема. Например, тему, исполняемую ударами, один домрист играет с более жесткой атакой, другой – более мягко; один – случайной аппликатурой, другой – соблюдая определенную логику. Некоторые по своему усмотрению применяют вибрато, портаменто, игру над грифом. Если в тексте указано постукивание по деке, то один может сделать это медиатором, другой – пальцем, третий – ногтем и т.д. Конечно, существуют произведения, где абсолютно точно указаны и приемы </w:t>
      </w:r>
      <w:proofErr w:type="spellStart"/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звукоизвлечения</w:t>
      </w:r>
      <w:proofErr w:type="spellEnd"/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и аппликатура, и многие другие приемы. Но в любом случае показателем высокой профессиональной культуры домриста является, с одной стороны, мастерство исполнения любого приема, любого движения, с другой стороны – логичность их применения и убедительность исполнения.</w:t>
      </w:r>
    </w:p>
    <w:p w:rsidR="005137C6" w:rsidRPr="002D4E63" w:rsidRDefault="00AD01DD" w:rsidP="005137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Правильное и грамотное использование выразительных средств – важнейший элемент культуры исполнителя-домриста. Это богатство «палитры» - красок, самых разных их оттенков, которые все вместе делают исполнение бол</w:t>
      </w:r>
      <w:r w:rsidR="005137C6"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ее выразительным, живым и ярким. </w:t>
      </w:r>
    </w:p>
    <w:p w:rsidR="00AD01DD" w:rsidRPr="002D4E63" w:rsidRDefault="00AD01DD" w:rsidP="005137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Блистательная игра, когда исполнителю подвластно реализовать любое мельчайшее изменение в образно-эмоциональной сфере произведения, сохраняя при этом целостность музыкального высказывания не только на синтаксическом, но и на формообразующем уровнях, начинается с проблемы </w:t>
      </w:r>
      <w:proofErr w:type="spellStart"/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звукоизвлечения</w:t>
      </w:r>
      <w:proofErr w:type="spellEnd"/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Ибо для реализации эмоционально-художественного замысла необходимо владеть всей многообразной палитрой </w:t>
      </w:r>
      <w:proofErr w:type="spellStart"/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тембрально</w:t>
      </w:r>
      <w:proofErr w:type="spellEnd"/>
      <w:r w:rsidRPr="002D4E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-штриховых составляющих звука, основы основ музыкального языка.</w:t>
      </w:r>
    </w:p>
    <w:p w:rsidR="00AD01DD" w:rsidRPr="002D4E63" w:rsidRDefault="00AD01DD" w:rsidP="00AD01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48B" w:rsidRDefault="00CB748B" w:rsidP="00E27D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748B" w:rsidRDefault="00CB748B" w:rsidP="00E27D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748B" w:rsidRDefault="00CB748B" w:rsidP="00E27D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748B" w:rsidRDefault="00CB748B" w:rsidP="00E27D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748B" w:rsidRDefault="00CB748B" w:rsidP="00E27D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748B" w:rsidRDefault="00CB748B" w:rsidP="00E27D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748B" w:rsidRDefault="00CB748B" w:rsidP="00E27D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748B" w:rsidRDefault="00CB748B" w:rsidP="00E27D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748B" w:rsidRDefault="00CB748B" w:rsidP="00E27D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748B" w:rsidRDefault="00CB748B" w:rsidP="00E27D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748B" w:rsidRDefault="00CB748B" w:rsidP="00E27D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748B" w:rsidRDefault="00CB748B" w:rsidP="00E27D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748B" w:rsidRDefault="00CB748B" w:rsidP="00E27D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748B" w:rsidRDefault="00CB748B" w:rsidP="00E27D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748B" w:rsidRDefault="00CB748B" w:rsidP="00E27D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748B" w:rsidRDefault="00CB748B" w:rsidP="00E27D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748B" w:rsidRDefault="00CB748B" w:rsidP="00E27D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748B" w:rsidRDefault="00CB748B" w:rsidP="00E27D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748B" w:rsidRDefault="00CB748B" w:rsidP="00E27D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748B" w:rsidRDefault="00CB748B" w:rsidP="00E27D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748B" w:rsidRDefault="00CB748B" w:rsidP="00E27D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748B" w:rsidRDefault="00CB748B" w:rsidP="00E27D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27DB7" w:rsidRPr="00CB748B" w:rsidRDefault="00AD01DD" w:rsidP="00E27D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4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  <w:r w:rsidR="00E27DB7" w:rsidRPr="00CB74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Список литературы:</w:t>
      </w:r>
    </w:p>
    <w:p w:rsidR="00CB748B" w:rsidRPr="00CB748B" w:rsidRDefault="00E27DB7" w:rsidP="00CB748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 w:rsidRPr="00E27DB7">
        <w:rPr>
          <w:color w:val="181818"/>
        </w:rPr>
        <w:t>1.</w:t>
      </w:r>
      <w:r w:rsidR="00CB748B" w:rsidRPr="00CB748B">
        <w:rPr>
          <w:color w:val="181818"/>
        </w:rPr>
        <w:t xml:space="preserve"> </w:t>
      </w:r>
      <w:r w:rsidR="00CB748B" w:rsidRPr="00CB748B">
        <w:t xml:space="preserve">Зеленый В. «О </w:t>
      </w:r>
      <w:proofErr w:type="spellStart"/>
      <w:r w:rsidR="00CB748B" w:rsidRPr="00CB748B">
        <w:t>звукоизвлечении</w:t>
      </w:r>
      <w:proofErr w:type="spellEnd"/>
      <w:r w:rsidR="00CB748B" w:rsidRPr="00CB748B">
        <w:t xml:space="preserve"> на домре. Классификация артикуляционных обозначений и приемов игры» Красноярск, 1993</w:t>
      </w:r>
    </w:p>
    <w:p w:rsidR="00E27DB7" w:rsidRPr="00E27DB7" w:rsidRDefault="00CB748B" w:rsidP="00CB74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4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="00E27DB7" w:rsidRPr="00E27D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proofErr w:type="spellStart"/>
      <w:r w:rsidR="00E27DB7" w:rsidRPr="00E27D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Осмоловская</w:t>
      </w:r>
      <w:proofErr w:type="spellEnd"/>
      <w:r w:rsidR="00E27DB7" w:rsidRPr="00E27D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Г.В. Обучение игре на домре. Вопросы теории и методики: Учебно-методическое пособие. – Мн.: Белорусская государственная академия музыки, 2001. </w:t>
      </w:r>
    </w:p>
    <w:p w:rsidR="00E27DB7" w:rsidRPr="00CB748B" w:rsidRDefault="00CB748B" w:rsidP="00CB74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4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="00E27DB7" w:rsidRPr="00E27D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Домра, балалайка: история, теория исполнительства, методика преподавания. </w:t>
      </w:r>
      <w:proofErr w:type="spellStart"/>
      <w:r w:rsidR="00E27DB7" w:rsidRPr="00E27D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</w:t>
      </w:r>
      <w:proofErr w:type="spellEnd"/>
      <w:r w:rsidR="00E27DB7" w:rsidRPr="00E27D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147/РАМ </w:t>
      </w:r>
      <w:proofErr w:type="spellStart"/>
      <w:r w:rsidR="00E27DB7" w:rsidRPr="00E27D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им.Гнесиных</w:t>
      </w:r>
      <w:proofErr w:type="spellEnd"/>
      <w:r w:rsidR="00E27DB7" w:rsidRPr="00E27D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М., 2000. </w:t>
      </w:r>
    </w:p>
    <w:p w:rsidR="00CB748B" w:rsidRPr="00CB748B" w:rsidRDefault="00CB748B" w:rsidP="00CB748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181818"/>
        </w:rPr>
      </w:pPr>
      <w:r w:rsidRPr="00CB748B">
        <w:rPr>
          <w:color w:val="181818"/>
        </w:rPr>
        <w:t>4. Н. Т. Лысенко «Методика обучения игре на домре».</w:t>
      </w:r>
    </w:p>
    <w:p w:rsidR="00E27DB7" w:rsidRPr="00CB748B" w:rsidRDefault="00CB748B" w:rsidP="00CB748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 w:rsidRPr="00CB748B">
        <w:rPr>
          <w:color w:val="181818"/>
        </w:rPr>
        <w:t>5</w:t>
      </w:r>
      <w:r w:rsidR="00E27DB7" w:rsidRPr="00CB748B">
        <w:rPr>
          <w:color w:val="181818"/>
        </w:rPr>
        <w:t xml:space="preserve">. </w:t>
      </w:r>
      <w:r w:rsidR="00E27DB7" w:rsidRPr="00E27DB7">
        <w:rPr>
          <w:color w:val="181818"/>
        </w:rPr>
        <w:t> </w:t>
      </w:r>
      <w:r w:rsidR="00E27DB7" w:rsidRPr="00CB748B">
        <w:rPr>
          <w:color w:val="333333"/>
        </w:rPr>
        <w:t>С. Ф. Лукин «Уроки мастерства домриста».</w:t>
      </w:r>
    </w:p>
    <w:p w:rsidR="00E27DB7" w:rsidRPr="00CB748B" w:rsidRDefault="00E27DB7" w:rsidP="00CB74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E27DB7" w:rsidRPr="00CB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96"/>
    <w:rsid w:val="000C3388"/>
    <w:rsid w:val="000F4FA3"/>
    <w:rsid w:val="002D4E63"/>
    <w:rsid w:val="004C6C41"/>
    <w:rsid w:val="005137C6"/>
    <w:rsid w:val="00746596"/>
    <w:rsid w:val="0077384A"/>
    <w:rsid w:val="00821AD4"/>
    <w:rsid w:val="0089795B"/>
    <w:rsid w:val="009B1C4A"/>
    <w:rsid w:val="00AD01DD"/>
    <w:rsid w:val="00C60E09"/>
    <w:rsid w:val="00CB748B"/>
    <w:rsid w:val="00E27DB7"/>
    <w:rsid w:val="00EA2142"/>
    <w:rsid w:val="00F9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654A7-86D1-414F-86E5-6E987F14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E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64E3"/>
  </w:style>
  <w:style w:type="character" w:customStyle="1" w:styleId="c1">
    <w:name w:val="c1"/>
    <w:basedOn w:val="a0"/>
    <w:rsid w:val="00F964E3"/>
  </w:style>
  <w:style w:type="paragraph" w:styleId="a3">
    <w:name w:val="Normal (Web)"/>
    <w:basedOn w:val="a"/>
    <w:uiPriority w:val="99"/>
    <w:unhideWhenUsed/>
    <w:rsid w:val="00E2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2023-05-21T04:47:00Z</dcterms:created>
  <dcterms:modified xsi:type="dcterms:W3CDTF">2023-05-22T03:15:00Z</dcterms:modified>
</cp:coreProperties>
</file>