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-540384</wp:posOffset>
            </wp:positionV>
            <wp:extent cx="7561580" cy="10694035"/>
            <wp:effectExtent b="0" l="0" r="0" t="0"/>
            <wp:wrapSquare wrapText="bothSides" distB="0" distT="0" distL="114300" distR="114300"/>
            <wp:docPr descr="E:\Марина Серова\Методическая работа. 2022-2023\Конкурс методических кейсов_2022_Фаэтон\Обложки\Паспорт воспит практики.jpg" id="4" name="image2.jpg"/>
            <a:graphic>
              <a:graphicData uri="http://schemas.openxmlformats.org/drawingml/2006/picture">
                <pic:pic>
                  <pic:nvPicPr>
                    <pic:cNvPr descr="E:\Марина Серова\Методическая работа. 2022-2023\Конкурс методических кейсов_2022_Фаэтон\Обложки\Паспорт воспит практики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4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Полное название воспитательной практики</w:t>
      </w:r>
    </w:p>
    <w:tbl>
      <w:tblPr>
        <w:tblStyle w:val="Table1"/>
        <w:tblW w:w="9739.0" w:type="dxa"/>
        <w:jc w:val="center"/>
        <w:tblLayout w:type="fixed"/>
        <w:tblLook w:val="0400"/>
      </w:tblPr>
      <w:tblGrid>
        <w:gridCol w:w="3261"/>
        <w:gridCol w:w="6478"/>
        <w:tblGridChange w:id="0">
          <w:tblGrid>
            <w:gridCol w:w="3261"/>
            <w:gridCol w:w="64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Название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Посвящение в студийцы театра – студии «Фаэтон»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Ф.И.О., должность и наименование образовательной организации авторов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Гвоздецкая Светлана Евгеньевна,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Кавеева Лилия Раильевна,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Лучшева Дарья Владимировна,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педагоги дополнительного образования МБОУ ДО «ГДД(Ю)Т им. Н.К. Крупской»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Актуальность внедрения воспитательной практики в условиях реализации Региональной стратегии воспитания «Я – Кузбассовец!»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Региональной стратегии развития воспитания «Я – Кузбассовец!» в Кемеровской области – Кузбассе на период до 2025 года определено проблемное поле воспитания. Около 30 % выпускников и 20 % родителей отметили недостаточность опыта одиннадцатиклассников в области организации и проведения школьных мероприятий, участия в общественных объединениях детей и молодежи.</w:t>
            </w:r>
          </w:p>
          <w:p w:rsidR="00000000" w:rsidDel="00000000" w:rsidP="00000000" w:rsidRDefault="00000000" w:rsidRPr="00000000" w14:paraId="0000000C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Вместе с тем программа воспитания Дворца творчества им. Н.К. Крупской в воспитании детей юношеского возраста ставит цель - создание благоприятных условий для приобретения учащимися опыта осуществления социально значимых дел.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соответствии с поставленной целью в театре – студии «Фаэтон» ежегодно проводится мероприятие «Посвящение в студийцы театра – студии «Фаэтон», организаторами которого становятся старшие учащиеся.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Описание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Театр-студия «Фаэтон»  - это разновозрастное сообщество, где занимаются дети с 7 лет и студенты до 20 лет. Учащийся проходит путь от освоения азов актёрского мастерства до создания целостных образов в спектаклях и основ режиссуры. Работа с разновозрастным коллективом позволяет объединять в общую сценическую деятельность учащихся «Детского театра» и учащихся «Юношеского театра».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Посвящение в студийцы – особое, интересное событие с которого начинается вхождение учащегося в жизнь театра-студии. </w:t>
            </w:r>
          </w:p>
          <w:p w:rsidR="00000000" w:rsidDel="00000000" w:rsidP="00000000" w:rsidRDefault="00000000" w:rsidRPr="00000000" w14:paraId="00000011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менее важно это событие и для старших студийцев, ведь именно они являются организаторами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мероприятия.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Учащиеся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уже занимаются на продвинутом уровне освоения содержания программы (этап «Юношеский театр»). На этом этапе идет формирование навыков самостоятельной работы и становление творческой индивидуальности учащихся. Важно, чтобы старший подросток и юноша мог самостоятельно применить полученные знания и осуществить задуманное. И событие «Посвящение в студийцы» предоставляет ребятам такую возможность. </w:t>
            </w:r>
          </w:p>
          <w:p w:rsidR="00000000" w:rsidDel="00000000" w:rsidP="00000000" w:rsidRDefault="00000000" w:rsidRPr="00000000" w14:paraId="00000012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и проведение мероприятия включает в себя следующие этапы: организационный, сценарный, режиссёрско-постановочный, сводные репетиции, проведение мероприятия, подведение итогов (подробнее см. приложение 1, 2).</w:t>
            </w:r>
          </w:p>
          <w:p w:rsidR="00000000" w:rsidDel="00000000" w:rsidP="00000000" w:rsidRDefault="00000000" w:rsidRPr="00000000" w14:paraId="00000013">
            <w:pPr>
              <w:spacing w:after="16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работе старших студийцев фактически продолжалась учебная работа. Но теперь задачей учащихся было не их приобщение к знаниям, а переработка, объяснение и подача в привлекательной для младших форме традиций, ценностей студии.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Включение старших учащихся в социально значимые дела театра-студии «Фаэтон» содействует обретению ими социального опыта по взаимодействию с младшими школьниками.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Целевая аудитория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Учащиеся театра-студии «Фаэтон», возраст 15-18 лет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Цель и задачи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создание условий для приобретения учащимися опыта осуществления социально значимого дела по сохранению традиций в театральной студии.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обсудить во взаимодействии с учащимися необходимость сохранения традиций театра-студии «Фаэтон», актуализировать знания об его истории;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провести творческую мастерскую «От замысла к мероприятию», определить этапы организационно-постановочной работы, разработать план подготовки и проведения мероприятия;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помочь распределить обязанности и назначить ответственных (организатор, сценарист, режиссер-постановщик, оформитель, группа технического обеспечения, администратор);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разработать с учащимися сценарий, подготовить художественное оформление для сцены, реквизит, костюмы, музыкальное оформление;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назначить график репетиций;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провести традиционное мероприятие «Посвящение в студийцы театра-студии «Фаэтон»;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подвести итоги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Технологии, методы реализации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Методика коллективной творческой деятельности, которая наиболее полно отвечает целям и принципам деятельности театра-студии “Фаэтон”, так как в основе этой методики лежит: забота об улучшении окружающей жизни; коллективное творчество; содружество поколений; отношения общей товарищеской заботы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Ожидаемые результаты воспитательной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Учащиеся «Юношеского театра» приобрели опыт осуществления социально значимого дела  по сохранению традиций в театральной студии который проявляется в умении: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определять этапы организационно-постановочной работы, разрабатывать план подготовки и проведения мероприятия, распределять обязанности;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разрабатывать сценарий, подготавливать художественное оформление для сцены, реквизит, костюмы, музыкальное оформление;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6"/>
              </w:tabs>
              <w:spacing w:after="0" w:before="0" w:line="240" w:lineRule="auto"/>
              <w:ind w:left="376" w:right="0" w:hanging="37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проводить традиционное мероприятие «Посвящение в студийцы театра-студии «Фаэтон» и подводить итоги работы</w:t>
            </w:r>
          </w:p>
        </w:tc>
      </w:tr>
    </w:tbl>
    <w:p w:rsidR="00000000" w:rsidDel="00000000" w:rsidP="00000000" w:rsidRDefault="00000000" w:rsidRPr="00000000" w14:paraId="00000028">
      <w:pP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План-график подготовки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«Посвящение в студийцы»</w:t>
      </w: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-108.0" w:type="dxa"/>
        <w:tblLayout w:type="fixed"/>
        <w:tblLook w:val="0400"/>
      </w:tblPr>
      <w:tblGrid>
        <w:gridCol w:w="2235"/>
        <w:gridCol w:w="6520"/>
        <w:gridCol w:w="1382"/>
        <w:tblGridChange w:id="0">
          <w:tblGrid>
            <w:gridCol w:w="2235"/>
            <w:gridCol w:w="6520"/>
            <w:gridCol w:w="13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5"/>
                <w:szCs w:val="25"/>
                <w:rtl w:val="0"/>
              </w:rPr>
              <w:t xml:space="preserve">Этапы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5"/>
                <w:szCs w:val="25"/>
                <w:rtl w:val="0"/>
              </w:rPr>
              <w:t xml:space="preserve">Что делаем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5"/>
                <w:szCs w:val="25"/>
                <w:rtl w:val="0"/>
              </w:rPr>
              <w:t xml:space="preserve">Сроки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Организационный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00000000000001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формирование творческой группы, обсуждение целей, задач мероприятия, содержания,  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выбор ответственных за разработку сценария,  режиссёрско-постановочную работу, музыкальное оформление, художественное оформление,  техническое обслуживание и др.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96.00000000000001" w:before="96.00000000000001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1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Сценарный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00000000000001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разработка сценария,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читка и корректировка сценария,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обсуждение оформления,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подбор музыкального материала,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составление графика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96.00000000000001" w:before="96.00000000000001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4 – 10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Режиссёрско-постановочный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96.00000000000001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организация режиссерско-постановочной работы (отсмотр и отбор номеров, подбор исполнителей и распределение ролей, работа с текстом), 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корректирование  сценария с учетом репетиционной работы (внесение изменений, дополнений, уточнений, ремарок, постановочных моментов и т.д.),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разводка номеров, сцен, эпизодов,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подбор и изготовление реквизита, элементов костюмов и оформления, 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репетиции (музыкальные, с реквизитом, в костюмах, технические),    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запись, монтаж, сведение фонограмм, 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оформление сцены,    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96.00000000000001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 репетиций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96.00000000000001" w:before="96.00000000000001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11 – 22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Сводные репетиции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00000000000001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планирование работы (сроки, ответственные, условия)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составления расписания генеральной репетиции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уточнение   переходов (соединений) между номерами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составление порядка выступлений, общего хода мероприятия.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репетиции с ведущими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прогонные репетиции, технические музыкальные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генеральная репетиция.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составление режиссерских партитур для всех служб (свет, звук, машинисты сцены и др.)   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подбор и изготовление реквизита, элементов костюмов и оформления.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 репетиций.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запись, монтаж, сведение фонограмм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выпуск печатной продукции (пригласительные билеты, программки, афиши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96.00000000000001" w:before="96.00000000000001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23 – 29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00000000000001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встреча творческого состава и размещение по актерским комнатам,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обеспечение фото съёмки мероприятия,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подготовка свето- и звуко- аппаратуры, оборудования сцены, 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работа группы выпускающих,       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проведение мероприятия,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проведение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96.00000000000001" w:before="96.00000000000001" w:line="240" w:lineRule="auto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31 октября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Подведения итогов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96.00000000000001" w:before="96.00000000000001" w:line="240" w:lineRule="auto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  <w:rtl w:val="0"/>
              </w:rPr>
              <w:t xml:space="preserve">Анализ проведенного мероприятия (уровень исполнительского мастерства, работа выпускающих и организационной группы, технических служб и т.д.) Подведение итогов работы. Выводы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96.00000000000001" w:before="96.00000000000001"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190500</wp:posOffset>
                </wp:positionV>
                <wp:extent cx="4328795" cy="742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86365" y="3413288"/>
                          <a:ext cx="4319270" cy="7334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AE5F1"/>
                        </a:solidFill>
                        <a:ln>
                          <a:noFill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190500</wp:posOffset>
                </wp:positionV>
                <wp:extent cx="4328795" cy="7429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879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Сценарий 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«ПОСВЯЩЕНИЯ В СТУДИЙЦЫ»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«Театра-студия «Фаэтон»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75.0" w:type="dxa"/>
        <w:jc w:val="left"/>
        <w:tblInd w:w="3940.0" w:type="dxa"/>
        <w:tblLayout w:type="fixed"/>
        <w:tblLook w:val="0400"/>
      </w:tblPr>
      <w:tblGrid>
        <w:gridCol w:w="2661"/>
        <w:gridCol w:w="3214"/>
        <w:tblGridChange w:id="0">
          <w:tblGrid>
            <w:gridCol w:w="2661"/>
            <w:gridCol w:w="3214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Дата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befor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31 октября  2021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Театр – студия «Фаэтон»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Время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 зал проходят студийцы первого года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Звучат фанфары. Выходит Классический ведущий во фраке.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  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Здравствуйте!!! Мы рады видеть вас в стенах нашего театра.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Театр о волшебный мир!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Позволь войти в твои владенья.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Ты ангел мой, ты мой кумир,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Живой источник вдохновенья!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мигом миг, за шагом шаг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Впадает зритель в изумленье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будет так и все не так,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Через волшебное мгновенье!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На сцену выходит Фёкла Чемоданова, героиня спектакля «Чемоданное настроение», с огромным чемоданом.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Привет-буфет!!! Уже обед?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  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Какой обед? Вы кто?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Фёкла Чемоданова. А вот ты кто? И что у вас тут происходит?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 нас сегодня серьёзное мероприятие – посвящение в студийцы, а я - Ведущий.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Ведущий-вечножующий! Тоже мне имечко!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Уйдите, пожалуйста, со сцены! Не мешайте нам и заберите свой чемодан!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Ой-ой-ой… Между прочим, это не просто чемодан: это мой дом! Я в нем живу, путешествую и приглашаю всех вас в гости.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очень люблю ходить в гости! Ребята, а вы любите ходить в гости?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и замечательно. Значит с меня чай, а с вас – номер в подарок.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Хорошо, вы смотрите номер и потом не мешаете нам. Встречайте! На сцене – «Ой Варвара!»</w:t>
      </w:r>
    </w:p>
    <w:p w:rsidR="00000000" w:rsidDel="00000000" w:rsidP="00000000" w:rsidRDefault="00000000" w:rsidRPr="00000000" w14:paraId="000000A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№ 1 «Ой, Варвара»</w:t>
      </w:r>
    </w:p>
    <w:p w:rsidR="00000000" w:rsidDel="00000000" w:rsidP="00000000" w:rsidRDefault="00000000" w:rsidRPr="00000000" w14:paraId="000000A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Спасибо нашим студийцам за прекрасный номер. А теперь продолжим наше ответственное мероприятие. И первое испытание – это выход на сцену. Я приглашаю на сцену – ребят из группы «Браво».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№ 2 Отрывок из стихотворения «Тараканище»</w:t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Браво! Браво! Молодцы! Ещё, ещё! Мне ещё хочется. Мне так понравилось, так понравилось, что хочется ещё!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Ребята, порадуем Феклу? Я приглашаю к Фекле в гости маленького светлячка и ребят из группы «Бис»!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№ 3 Номер «Светлячок»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Бис, прекрасно, просто здорово!!! Вы настоящие артисты!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Они ещё не все испытания прошли.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Ой, я же совсем забыла – презабыла! Ко мне же сегодня приезжает моя подруга из Африки – Стоножка.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по-моему, она уже к нам идет.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Ой, точно! Побежали встречать.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709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№ 4 Номер «Стоножка»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видели, какая у меня супер-пуперская подруга?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Да, Фекла… Таким друзьям можно только позавидовать.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чем вы меня удивите, господин ведущий?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 знаю загадки про театр.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Ага, загадки? Я ведь отгадок не знаю.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Надеюсь, что ребята в зале – знают. Потому что это – второе испытание. Сейчас я буду загадывать загадки, а вы отгадывать.</w:t>
      </w:r>
    </w:p>
    <w:p w:rsidR="00000000" w:rsidDel="00000000" w:rsidP="00000000" w:rsidRDefault="00000000" w:rsidRPr="00000000" w14:paraId="000000B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Вам пиратом иль котом.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Принцем, чудищем, шутом.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Стать поможет, например,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Сшив костюмы (костюмер)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Он на сцене ходит, пляшет,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поет, и шпагой машет.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Поразит всех мастерством: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 он царь, то волк, то гном.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зовется с давних пор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Человек этот…(актер)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кинотеатре - широкий экран,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цирке - манеж иль арена.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Ну, а в театре, там где спектакли,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Площадка особая -…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сцена)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Там актеры и актрисы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Сцена, занавес, кулисы…(театр)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Коль спектакль завершился </w:t>
      </w:r>
    </w:p>
    <w:p w:rsidR="00000000" w:rsidDel="00000000" w:rsidP="00000000" w:rsidRDefault="00000000" w:rsidRPr="00000000" w14:paraId="000000D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Слышно «Браво!», комплименты;</w:t>
      </w:r>
    </w:p>
    <w:p w:rsidR="00000000" w:rsidDel="00000000" w:rsidP="00000000" w:rsidRDefault="00000000" w:rsidRPr="00000000" w14:paraId="000000D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 благодарность,</w:t>
      </w:r>
    </w:p>
    <w:p w:rsidR="00000000" w:rsidDel="00000000" w:rsidP="00000000" w:rsidRDefault="00000000" w:rsidRPr="00000000" w14:paraId="000000D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Дарим мы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(аплодисменты!)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Молодцы! Вы так много знаете о театре! И я присваиваю вам звание «Студийцы»!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Фёкла, они, конечно, успешно выполнили задания. Но чтобы стать настоящими студийцами, они должны произнести нашу клятву!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Ого!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 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произнесения торжественной клятвы студийца всем встать.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Торжественная клятва студийца Театра-студии «Фаэтон»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Вступая в ряды служителей Мельпомены, торжественно клянусь: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Гордо нести звание студийца «Театра-студии «Фаэтон» -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работе относиться творчески (а иначе зачем?) –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нарушать артистическую этику –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Помогать друг другу в работе –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Уважать своих партнеров по сцене, педагогов, режиссеров –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Быть готовым к занятиям, репетициям –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Бережно относиться к театральному костюму, декорациям, реквизиту –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Сохранять традиции Театра-студии «Фаэтон» -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Студийцы: Клянусь!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Поздравляю! Вы приняты в нашу большую дружную семью.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за это я приглашаю вас в сказку!!!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 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Встречайте «Крошка Енот и то кто сидит в пруду»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Спектакль «Приключения крошки Енота и его друзей»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Классический ведущий: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Театр любить всю жизнь я буду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Здесь все спектакли - волшебство.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Театр наш подобен чуду,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Но люди создают его!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Здесь все прекрасно: жесты, маски,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Костюмы, музыка, игра.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Здесь оживают грезы, сказки,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Здесь торжествует мир добра!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не прощаемся с вами, а говорим вам до свидания.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Фёкла Чемоданова: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новых встреч!!!!!!!!!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851" w:left="1134" w:right="851" w:header="708" w:footer="42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E02F5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EE02F5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C00F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C00F9D"/>
    <w:rPr>
      <w:rFonts w:ascii="Tahoma" w:cs="Tahoma" w:eastAsia="Calibri" w:hAnsi="Tahoma"/>
      <w:sz w:val="16"/>
      <w:szCs w:val="16"/>
    </w:rPr>
  </w:style>
  <w:style w:type="paragraph" w:styleId="a6">
    <w:name w:val="List Paragraph"/>
    <w:basedOn w:val="a"/>
    <w:uiPriority w:val="34"/>
    <w:qFormat w:val="1"/>
    <w:rsid w:val="001220C2"/>
    <w:pPr>
      <w:ind w:left="720"/>
      <w:contextualSpacing w:val="1"/>
    </w:pPr>
  </w:style>
  <w:style w:type="paragraph" w:styleId="a7">
    <w:name w:val="header"/>
    <w:basedOn w:val="a"/>
    <w:link w:val="a8"/>
    <w:uiPriority w:val="99"/>
    <w:unhideWhenUsed w:val="1"/>
    <w:rsid w:val="00857DD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857DDF"/>
    <w:rPr>
      <w:rFonts w:ascii="Calibri" w:cs="Times New Roman" w:eastAsia="Calibri" w:hAnsi="Calibri"/>
    </w:rPr>
  </w:style>
  <w:style w:type="paragraph" w:styleId="a9">
    <w:name w:val="footer"/>
    <w:basedOn w:val="a"/>
    <w:link w:val="aa"/>
    <w:uiPriority w:val="99"/>
    <w:unhideWhenUsed w:val="1"/>
    <w:rsid w:val="00857DDF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857DDF"/>
    <w:rPr>
      <w:rFonts w:ascii="Calibri" w:cs="Times New Roman" w:eastAsia="Calibri" w:hAnsi="Calibri"/>
    </w:rPr>
  </w:style>
  <w:style w:type="character" w:styleId="ab">
    <w:name w:val="Hyperlink"/>
    <w:basedOn w:val="a0"/>
    <w:uiPriority w:val="99"/>
    <w:unhideWhenUsed w:val="1"/>
    <w:rsid w:val="00B132AE"/>
    <w:rPr>
      <w:color w:val="0563c1" w:themeColor="hyperlink"/>
      <w:u w:val="single"/>
    </w:rPr>
  </w:style>
  <w:style w:type="table" w:styleId="1" w:customStyle="1">
    <w:name w:val="Сетка таблицы1"/>
    <w:basedOn w:val="a1"/>
    <w:next w:val="ac"/>
    <w:uiPriority w:val="39"/>
    <w:rsid w:val="004F57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c">
    <w:name w:val="Table Grid"/>
    <w:basedOn w:val="a1"/>
    <w:uiPriority w:val="39"/>
    <w:rsid w:val="004F57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aQXUDERwX4OlRvBZUIpnoF/wA==">AMUW2mXWZgoIau60vT2BEeBDzC2gE7ripPC/0usxXU5AvckrAV35UbGj9j/htBdFOcEVqioEcj3+zlrDgnMNOGKkaXvYrav0sMV9TMxj7kNCd00EFdvpUzwn0wyn9vSu5VweM2ONPmLD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2022-11-24T12:53:00Z</dcterms:created>
  <dc:creator>Natalia Scherbakova</dc:creator>
</cp:coreProperties>
</file>