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34" w:rsidRPr="00CE1FE7" w:rsidRDefault="00CE1FE7" w:rsidP="00CE1FE7">
      <w:pPr>
        <w:pStyle w:val="aa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E75E95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A46533A" wp14:editId="06F3B5E2">
            <wp:simplePos x="0" y="0"/>
            <wp:positionH relativeFrom="column">
              <wp:posOffset>4558665</wp:posOffset>
            </wp:positionH>
            <wp:positionV relativeFrom="paragraph">
              <wp:posOffset>-329565</wp:posOffset>
            </wp:positionV>
            <wp:extent cx="1659890" cy="99807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970" cy="1002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E95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85B60" wp14:editId="35E62CB2">
                <wp:simplePos x="0" y="0"/>
                <wp:positionH relativeFrom="margin">
                  <wp:posOffset>300990</wp:posOffset>
                </wp:positionH>
                <wp:positionV relativeFrom="paragraph">
                  <wp:posOffset>3810</wp:posOffset>
                </wp:positionV>
                <wp:extent cx="5895975" cy="981075"/>
                <wp:effectExtent l="0" t="0" r="0" b="952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1FE7" w:rsidRPr="00CE1FE7" w:rsidRDefault="00CE1FE7" w:rsidP="00CE1FE7">
                            <w:pPr>
                              <w:pStyle w:val="aa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FE7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для родителей</w:t>
                            </w:r>
                          </w:p>
                          <w:p w:rsidR="00CE1FE7" w:rsidRPr="00CE1FE7" w:rsidRDefault="00CE1FE7" w:rsidP="00CE1FE7">
                            <w:pPr>
                              <w:pStyle w:val="aa"/>
                              <w:ind w:left="-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FE7">
                              <w:rPr>
                                <w:rFonts w:ascii="Times New Roman" w:hAnsi="Times New Roman" w:cs="Times New Roman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«Поиграем в музыку».</w:t>
                            </w:r>
                          </w:p>
                          <w:p w:rsidR="00CE1FE7" w:rsidRDefault="00CE1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85B6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.7pt;margin-top:.3pt;width:464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" filled="f" stroked="f">
                <v:fill o:detectmouseclick="t"/>
                <v:textbox>
                  <w:txbxContent>
                    <w:p w:rsidR="00CE1FE7" w:rsidRPr="00CE1FE7" w:rsidRDefault="00CE1FE7" w:rsidP="00CE1FE7">
                      <w:pPr>
                        <w:pStyle w:val="aa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1FE7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для родителей</w:t>
                      </w:r>
                    </w:p>
                    <w:p w:rsidR="00CE1FE7" w:rsidRPr="00CE1FE7" w:rsidRDefault="00CE1FE7" w:rsidP="00CE1FE7">
                      <w:pPr>
                        <w:pStyle w:val="aa"/>
                        <w:ind w:left="-709"/>
                        <w:jc w:val="center"/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1FE7">
                        <w:rPr>
                          <w:rFonts w:ascii="Times New Roman" w:hAnsi="Times New Roman" w:cs="Times New Roman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«Поиграем в музыку».</w:t>
                      </w:r>
                    </w:p>
                    <w:p w:rsidR="00CE1FE7" w:rsidRDefault="00CE1FE7"/>
                  </w:txbxContent>
                </v:textbox>
                <w10:wrap type="square" anchorx="margin"/>
              </v:shape>
            </w:pict>
          </mc:Fallback>
        </mc:AlternateContent>
      </w:r>
      <w:r w:rsidR="00354D34"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Уважаемые мамы и папы!</w:t>
      </w:r>
      <w:r w:rsidR="00354D34" w:rsidRPr="00E75E9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="00354D34" w:rsidRPr="00564089">
        <w:rPr>
          <w:rFonts w:ascii="Times New Roman" w:hAnsi="Times New Roman" w:cs="Times New Roman"/>
          <w:sz w:val="28"/>
          <w:szCs w:val="28"/>
        </w:rPr>
        <w:t>Сегодня, в условиях самоизоляции может вставать вопрос, чем заняться с ребенком дома, как его развлечь и с пользой провести время. В этом помогут игры.</w:t>
      </w:r>
    </w:p>
    <w:p w:rsidR="00354D34" w:rsidRPr="00564089" w:rsidRDefault="00354D34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Игра</w:t>
      </w:r>
      <w:r w:rsidR="00564089">
        <w:rPr>
          <w:rFonts w:ascii="Times New Roman" w:hAnsi="Times New Roman" w:cs="Times New Roman"/>
          <w:sz w:val="28"/>
          <w:szCs w:val="28"/>
        </w:rPr>
        <w:t xml:space="preserve"> – </w:t>
      </w:r>
      <w:r w:rsidRPr="00564089">
        <w:rPr>
          <w:rFonts w:ascii="Times New Roman" w:hAnsi="Times New Roman" w:cs="Times New Roman"/>
          <w:sz w:val="28"/>
          <w:szCs w:val="28"/>
        </w:rPr>
        <w:t>основной способ обучения и воспитания дошкольников. Игра- планета, на которой обитает ребенок дошкольного возраста. Именно игра- главный способ обучения и воспитания дошкольника чему угодно: спорту, живописи, музыке.</w:t>
      </w:r>
    </w:p>
    <w:p w:rsidR="00354D34" w:rsidRPr="00564089" w:rsidRDefault="00354D34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E75E95">
        <w:rPr>
          <w:rFonts w:ascii="Times New Roman" w:hAnsi="Times New Roman" w:cs="Times New Roman"/>
          <w:color w:val="C45911" w:themeColor="accent2" w:themeShade="BF"/>
          <w:sz w:val="28"/>
          <w:szCs w:val="28"/>
          <w:u w:val="single"/>
        </w:rPr>
        <w:t>Музыкально- игровая деятельность</w:t>
      </w:r>
      <w:r w:rsidRPr="00E75E95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 </w:t>
      </w:r>
      <w:r w:rsidRPr="00564089">
        <w:rPr>
          <w:rFonts w:ascii="Times New Roman" w:hAnsi="Times New Roman" w:cs="Times New Roman"/>
          <w:sz w:val="28"/>
          <w:szCs w:val="28"/>
        </w:rPr>
        <w:t>способствует как музыкальному, так и общему развитию детей. Развивает музыкальный слух, музыкальные способности</w:t>
      </w:r>
      <w:r w:rsidR="00700748" w:rsidRPr="00564089">
        <w:rPr>
          <w:rFonts w:ascii="Times New Roman" w:hAnsi="Times New Roman" w:cs="Times New Roman"/>
          <w:sz w:val="28"/>
          <w:szCs w:val="28"/>
        </w:rPr>
        <w:t>, вызывает интерес к окружающему миру.</w:t>
      </w:r>
    </w:p>
    <w:p w:rsidR="00700748" w:rsidRPr="00564089" w:rsidRDefault="00700748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64089">
        <w:rPr>
          <w:rFonts w:ascii="Times New Roman" w:hAnsi="Times New Roman" w:cs="Times New Roman"/>
          <w:sz w:val="28"/>
          <w:szCs w:val="28"/>
        </w:rPr>
        <w:t>Представляю вашему вниманию некоторые игра, в которые можно легко играть как вдвоем с ребенком, так и всей семьей.</w:t>
      </w:r>
    </w:p>
    <w:p w:rsidR="00EB6F4A" w:rsidRPr="00564089" w:rsidRDefault="00EB6F4A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700748" w:rsidRPr="00E75E95" w:rsidRDefault="00700748" w:rsidP="00564089">
      <w:pPr>
        <w:pStyle w:val="aa"/>
        <w:ind w:firstLine="567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Игра «Какой инструмент звучал?»</w:t>
      </w:r>
    </w:p>
    <w:p w:rsidR="00700748" w:rsidRPr="00564089" w:rsidRDefault="00700748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64089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700748" w:rsidRDefault="00700748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64089">
        <w:rPr>
          <w:rFonts w:ascii="Times New Roman" w:hAnsi="Times New Roman" w:cs="Times New Roman"/>
          <w:sz w:val="28"/>
          <w:szCs w:val="28"/>
        </w:rPr>
        <w:t xml:space="preserve">Перед ребенком два инструмента. Например, бубен и барабан. Попросите ребенка отвернуться и постучите в бубен или барабан. Если малыш угадает, то получает ваши аплодисменты и одобрение. Постепенно количество инструментов можно увеличить. Можно </w:t>
      </w:r>
      <w:r w:rsidR="00564089">
        <w:rPr>
          <w:rFonts w:ascii="Times New Roman" w:hAnsi="Times New Roman" w:cs="Times New Roman"/>
          <w:sz w:val="28"/>
          <w:szCs w:val="28"/>
        </w:rPr>
        <w:t>поменяться ролями: ре</w:t>
      </w:r>
      <w:r w:rsidRPr="00564089">
        <w:rPr>
          <w:rFonts w:ascii="Times New Roman" w:hAnsi="Times New Roman" w:cs="Times New Roman"/>
          <w:sz w:val="28"/>
          <w:szCs w:val="28"/>
        </w:rPr>
        <w:t>бенок спрашивает. Вы отвечаете.</w:t>
      </w:r>
    </w:p>
    <w:p w:rsidR="00564089" w:rsidRPr="00564089" w:rsidRDefault="00564089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700748" w:rsidRPr="00E75E95" w:rsidRDefault="00700748" w:rsidP="00564089">
      <w:pPr>
        <w:pStyle w:val="aa"/>
        <w:ind w:firstLine="567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Игра «Танцуй как я».</w:t>
      </w:r>
    </w:p>
    <w:p w:rsidR="00700748" w:rsidRPr="00564089" w:rsidRDefault="00700748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64089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700748" w:rsidRPr="00564089" w:rsidRDefault="00700748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64089">
        <w:rPr>
          <w:rFonts w:ascii="Times New Roman" w:hAnsi="Times New Roman" w:cs="Times New Roman"/>
          <w:sz w:val="28"/>
          <w:szCs w:val="28"/>
        </w:rPr>
        <w:t>Под любую музыку вы делаете простые танцевальные движения и просите ребенка их повторить.</w:t>
      </w:r>
      <w:r w:rsidR="00F05EA1" w:rsidRPr="00564089">
        <w:rPr>
          <w:rFonts w:ascii="Times New Roman" w:hAnsi="Times New Roman" w:cs="Times New Roman"/>
          <w:sz w:val="28"/>
          <w:szCs w:val="28"/>
        </w:rPr>
        <w:t xml:space="preserve"> Игровой момент усиливается, если вы заранее обговариваете образ. Например, Баба Яга, Буратино, Золушка…</w:t>
      </w:r>
      <w:proofErr w:type="gramStart"/>
      <w:r w:rsidR="00F05EA1" w:rsidRPr="005640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05EA1" w:rsidRPr="00564089">
        <w:rPr>
          <w:rFonts w:ascii="Times New Roman" w:hAnsi="Times New Roman" w:cs="Times New Roman"/>
          <w:sz w:val="28"/>
          <w:szCs w:val="28"/>
        </w:rPr>
        <w:t xml:space="preserve"> эту игру можно играть большому количеству участников. Игра помогает развитию координации движений под музыку, развивает фантазию и творчество.</w:t>
      </w:r>
    </w:p>
    <w:p w:rsidR="00564089" w:rsidRDefault="00564089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F05EA1" w:rsidRPr="00E75E95" w:rsidRDefault="00F05EA1" w:rsidP="00564089">
      <w:pPr>
        <w:pStyle w:val="aa"/>
        <w:ind w:firstLine="567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Игра «Узнай песенку».</w:t>
      </w:r>
    </w:p>
    <w:p w:rsidR="00F05EA1" w:rsidRPr="00564089" w:rsidRDefault="00F05EA1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64089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F05EA1" w:rsidRPr="00564089" w:rsidRDefault="00F05EA1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64089">
        <w:rPr>
          <w:rFonts w:ascii="Times New Roman" w:hAnsi="Times New Roman" w:cs="Times New Roman"/>
          <w:sz w:val="28"/>
          <w:szCs w:val="28"/>
        </w:rPr>
        <w:t>Вы играете или напеваете знакомую песенку, а ребенок должен угадать ее название.</w:t>
      </w:r>
    </w:p>
    <w:p w:rsidR="00F05EA1" w:rsidRDefault="00F05EA1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64089">
        <w:rPr>
          <w:rFonts w:ascii="Times New Roman" w:hAnsi="Times New Roman" w:cs="Times New Roman"/>
          <w:sz w:val="28"/>
          <w:szCs w:val="28"/>
        </w:rPr>
        <w:t>Потом можно поменяться местами. В сл</w:t>
      </w:r>
      <w:r w:rsidR="00080B9C" w:rsidRPr="00564089">
        <w:rPr>
          <w:rFonts w:ascii="Times New Roman" w:hAnsi="Times New Roman" w:cs="Times New Roman"/>
          <w:sz w:val="28"/>
          <w:szCs w:val="28"/>
        </w:rPr>
        <w:t>учае правильного ответа звучат а</w:t>
      </w:r>
      <w:r w:rsidRPr="00564089">
        <w:rPr>
          <w:rFonts w:ascii="Times New Roman" w:hAnsi="Times New Roman" w:cs="Times New Roman"/>
          <w:sz w:val="28"/>
          <w:szCs w:val="28"/>
        </w:rPr>
        <w:t>плодисменты.</w:t>
      </w:r>
    </w:p>
    <w:p w:rsidR="00564089" w:rsidRPr="00564089" w:rsidRDefault="00564089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F05EA1" w:rsidRPr="00E75E95" w:rsidRDefault="00F05EA1" w:rsidP="00564089">
      <w:pPr>
        <w:pStyle w:val="aa"/>
        <w:ind w:firstLine="567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Игра </w:t>
      </w:r>
      <w:r w:rsidR="00564089"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«</w:t>
      </w:r>
      <w:r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Кто первый запоет»</w:t>
      </w:r>
    </w:p>
    <w:p w:rsidR="00F05EA1" w:rsidRPr="00564089" w:rsidRDefault="00F05EA1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64089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F05EA1" w:rsidRDefault="00F05EA1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64089">
        <w:rPr>
          <w:rFonts w:ascii="Times New Roman" w:hAnsi="Times New Roman" w:cs="Times New Roman"/>
          <w:sz w:val="28"/>
          <w:szCs w:val="28"/>
        </w:rPr>
        <w:lastRenderedPageBreak/>
        <w:t>Эта игра для двух и более участников. Вы играете или напеваете мелодию известной песни. Кто из участников первый запоет ее или скажет название тот и победитель.</w:t>
      </w:r>
    </w:p>
    <w:p w:rsidR="00E75E95" w:rsidRPr="00564089" w:rsidRDefault="00E75E95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080B9C" w:rsidRPr="00E75E95" w:rsidRDefault="00080B9C" w:rsidP="00564089">
      <w:pPr>
        <w:pStyle w:val="aa"/>
        <w:ind w:firstLine="567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Игра «Простучи ритм».</w:t>
      </w:r>
    </w:p>
    <w:p w:rsidR="00080B9C" w:rsidRPr="00564089" w:rsidRDefault="00080B9C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64089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080B9C" w:rsidRDefault="00080B9C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64089">
        <w:rPr>
          <w:rFonts w:ascii="Times New Roman" w:hAnsi="Times New Roman" w:cs="Times New Roman"/>
          <w:sz w:val="28"/>
          <w:szCs w:val="28"/>
        </w:rPr>
        <w:t>Вы хлопаете в ладоши ритм знакомой мелодии, а ребенок должен угадать ее. Потом меняетесь местами: ребенок хлопает ритм в ладоши, а вы угадываете название мелодии.</w:t>
      </w:r>
    </w:p>
    <w:p w:rsidR="00564089" w:rsidRPr="00564089" w:rsidRDefault="00564089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080B9C" w:rsidRPr="00E75E95" w:rsidRDefault="00080B9C" w:rsidP="00564089">
      <w:pPr>
        <w:pStyle w:val="aa"/>
        <w:ind w:firstLine="567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Игра «</w:t>
      </w:r>
      <w:r w:rsidR="000D7979"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П</w:t>
      </w:r>
      <w:r w:rsidRPr="00E75E95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ридумай танцевальные движения».</w:t>
      </w:r>
    </w:p>
    <w:p w:rsidR="00080B9C" w:rsidRPr="00564089" w:rsidRDefault="00080B9C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64089">
        <w:rPr>
          <w:rFonts w:ascii="Times New Roman" w:hAnsi="Times New Roman" w:cs="Times New Roman"/>
          <w:sz w:val="28"/>
          <w:szCs w:val="28"/>
          <w:u w:val="single"/>
        </w:rPr>
        <w:t>Описание игры:</w:t>
      </w:r>
    </w:p>
    <w:p w:rsidR="00080B9C" w:rsidRDefault="00080B9C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64089">
        <w:rPr>
          <w:rFonts w:ascii="Times New Roman" w:hAnsi="Times New Roman" w:cs="Times New Roman"/>
          <w:sz w:val="28"/>
          <w:szCs w:val="28"/>
        </w:rPr>
        <w:t xml:space="preserve"> Можно играть всей семьей кто придумает больше танцевальных движений под различные танцы: цыганочка, полька, вальс, русский перепляс, современные ритмы…</w:t>
      </w:r>
    </w:p>
    <w:p w:rsidR="00564089" w:rsidRPr="00564089" w:rsidRDefault="00564089" w:rsidP="00564089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080B9C" w:rsidRPr="00E75E95" w:rsidRDefault="00080B9C" w:rsidP="00564089">
      <w:pPr>
        <w:pStyle w:val="aa"/>
        <w:ind w:firstLine="567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E75E95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Музыкальные игры, связанные с движениями, не только приносят детям радость и хорошее настроение</w:t>
      </w:r>
      <w:r w:rsidR="000D7979" w:rsidRPr="00E75E95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,</w:t>
      </w:r>
      <w:r w:rsidR="00EB6F4A" w:rsidRPr="00E75E95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 </w:t>
      </w:r>
      <w:r w:rsidR="000D7979" w:rsidRPr="00E75E95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н</w:t>
      </w:r>
      <w:r w:rsidRPr="00E75E95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о и улучшают координацию в пространстве, развивают творческий потенциал и воображение.</w:t>
      </w:r>
    </w:p>
    <w:p w:rsidR="00CE1FE7" w:rsidRPr="00564089" w:rsidRDefault="00CE1FE7" w:rsidP="00564089">
      <w:pPr>
        <w:pStyle w:val="aa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80B9C" w:rsidRDefault="00CE1FE7" w:rsidP="00CE1FE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29EE5B34">
            <wp:extent cx="2188845" cy="2188845"/>
            <wp:effectExtent l="0" t="0" r="190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B9C" w:rsidRDefault="00080B9C" w:rsidP="00354D34">
      <w:pPr>
        <w:rPr>
          <w:sz w:val="28"/>
          <w:szCs w:val="28"/>
        </w:rPr>
      </w:pPr>
    </w:p>
    <w:p w:rsidR="00F05EA1" w:rsidRPr="00354D34" w:rsidRDefault="00F05EA1" w:rsidP="00354D34">
      <w:pPr>
        <w:rPr>
          <w:sz w:val="28"/>
          <w:szCs w:val="28"/>
        </w:rPr>
      </w:pPr>
    </w:p>
    <w:p w:rsidR="00354D34" w:rsidRDefault="00354D34" w:rsidP="00354D34">
      <w:pPr>
        <w:jc w:val="center"/>
        <w:rPr>
          <w:b/>
          <w:sz w:val="28"/>
          <w:szCs w:val="28"/>
        </w:rPr>
      </w:pPr>
    </w:p>
    <w:p w:rsidR="00354D34" w:rsidRPr="00354D34" w:rsidRDefault="00354D34" w:rsidP="00354D34">
      <w:pPr>
        <w:jc w:val="center"/>
        <w:rPr>
          <w:b/>
          <w:sz w:val="28"/>
          <w:szCs w:val="28"/>
        </w:rPr>
      </w:pPr>
    </w:p>
    <w:sectPr w:rsidR="00354D34" w:rsidRPr="0035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E4"/>
    <w:rsid w:val="00080B9C"/>
    <w:rsid w:val="000D7979"/>
    <w:rsid w:val="000F38FA"/>
    <w:rsid w:val="00354D34"/>
    <w:rsid w:val="00564089"/>
    <w:rsid w:val="00700748"/>
    <w:rsid w:val="00BD7EE4"/>
    <w:rsid w:val="00CE1FE7"/>
    <w:rsid w:val="00E14431"/>
    <w:rsid w:val="00E75E95"/>
    <w:rsid w:val="00EB6F4A"/>
    <w:rsid w:val="00F0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74A4"/>
  <w15:chartTrackingRefBased/>
  <w15:docId w15:val="{0F915B2E-8B94-4FB6-9D88-F9DEC43F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431"/>
  </w:style>
  <w:style w:type="paragraph" w:styleId="1">
    <w:name w:val="heading 1"/>
    <w:basedOn w:val="a"/>
    <w:next w:val="a"/>
    <w:link w:val="10"/>
    <w:uiPriority w:val="9"/>
    <w:qFormat/>
    <w:rsid w:val="00E144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44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4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4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4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4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4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443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443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44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443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443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1443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1443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1443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1443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44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1443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1443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14431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14431"/>
    <w:rPr>
      <w:b/>
      <w:bCs/>
      <w:color w:val="auto"/>
    </w:rPr>
  </w:style>
  <w:style w:type="character" w:styleId="a9">
    <w:name w:val="Emphasis"/>
    <w:basedOn w:val="a0"/>
    <w:uiPriority w:val="20"/>
    <w:qFormat/>
    <w:rsid w:val="00E14431"/>
    <w:rPr>
      <w:i/>
      <w:iCs/>
      <w:color w:val="auto"/>
    </w:rPr>
  </w:style>
  <w:style w:type="paragraph" w:styleId="aa">
    <w:name w:val="No Spacing"/>
    <w:uiPriority w:val="1"/>
    <w:qFormat/>
    <w:rsid w:val="00E144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44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43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14431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144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4431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E14431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14431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E14431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14431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E14431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44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2020-04-24T15:31:00Z</dcterms:created>
  <dcterms:modified xsi:type="dcterms:W3CDTF">2020-04-24T16:28:00Z</dcterms:modified>
</cp:coreProperties>
</file>