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96"/>
        <w:ind w:left="-1257" w:right="-543" w:firstLine="0"/>
        <w:jc w:val="center"/>
      </w:pPr>
      <w:r>
        <w:rPr>
          <w:sz w:val="24"/>
        </w:rPr>
        <w:t xml:space="preserve">Российская Федерация Министерство культуры</w:t>
        <w:br/>
        <w:t xml:space="preserve">Управление культуры города Пензы</w:t>
      </w:r>
      <w:r>
        <w:rPr>
          <w:sz w:val="24"/>
        </w:rPr>
      </w:r>
      <w:r/>
    </w:p>
    <w:p>
      <w:pPr>
        <w:pStyle w:val="696"/>
        <w:ind w:left="-1257" w:right="-543" w:firstLine="0"/>
        <w:jc w:val="center"/>
      </w:pPr>
      <w:r>
        <w:rPr>
          <w:b/>
          <w:sz w:val="24"/>
        </w:rPr>
        <w:t xml:space="preserve">МАУ ДО</w:t>
        <w:br/>
      </w:r>
      <w:r>
        <w:rPr>
          <w:sz w:val="24"/>
        </w:rPr>
        <w:t xml:space="preserve"> </w:t>
      </w:r>
      <w:r>
        <w:rPr>
          <w:rFonts w:ascii="Bookman Old Style" w:hAnsi="Bookman Old Style" w:cs="Bookman Old Style"/>
          <w:sz w:val="24"/>
        </w:rPr>
        <w:t xml:space="preserve">ДШИ «Гармония»</w:t>
      </w:r>
      <w:r>
        <w:rPr>
          <w:sz w:val="24"/>
        </w:rPr>
      </w:r>
      <w:r/>
    </w:p>
    <w:p>
      <w:pPr>
        <w:pStyle w:val="696"/>
        <w:ind w:left="-1257" w:right="-543" w:firstLine="0"/>
        <w:jc w:val="center"/>
      </w:pPr>
      <w:r>
        <w:rPr>
          <w:rFonts w:ascii="Bookman Old Style" w:hAnsi="Bookman Old Style" w:cs="Bookman Old Style"/>
          <w:sz w:val="32"/>
        </w:rPr>
      </w:r>
      <w:r/>
    </w:p>
    <w:p>
      <w:pPr>
        <w:pStyle w:val="696"/>
        <w:ind w:left="-1257" w:right="-543" w:firstLine="0"/>
        <w:jc w:val="center"/>
      </w:pPr>
      <w:r>
        <w:rPr>
          <w:rFonts w:ascii="Bookman Old Style" w:hAnsi="Bookman Old Style" w:cs="Bookman Old Style"/>
          <w:b/>
          <w:sz w:val="56"/>
        </w:rPr>
        <w:t xml:space="preserve">Методическое сообщение</w:t>
      </w:r>
      <w:r/>
    </w:p>
    <w:p>
      <w:pPr>
        <w:pStyle w:val="696"/>
        <w:ind w:left="-1257" w:right="-543" w:firstLine="0"/>
        <w:jc w:val="center"/>
      </w:pPr>
      <w:r>
        <w:rPr>
          <w:rFonts w:ascii="Bookman Old Style" w:hAnsi="Bookman Old Style" w:cs="Bookman Old Style"/>
          <w:b/>
          <w:sz w:val="48"/>
        </w:rPr>
      </w:r>
      <w:r/>
    </w:p>
    <w:p>
      <w:pPr>
        <w:pStyle w:val="696"/>
        <w:ind w:left="-1257" w:right="-543" w:firstLine="0"/>
        <w:jc w:val="center"/>
      </w:pPr>
      <w:r>
        <w:rPr>
          <w:rFonts w:ascii="Times New Roman" w:hAnsi="Times New Roman" w:cs="Times New Roman"/>
          <w:sz w:val="28"/>
        </w:rPr>
      </w:r>
      <w:r>
        <w:rPr>
          <w:rFonts w:ascii="Times New Roman" w:hAnsi="Times New Roman" w:cs="Times New Roman"/>
          <w:sz w:val="28"/>
        </w:rPr>
      </w:r>
      <w:r/>
    </w:p>
    <w:p>
      <w:pPr>
        <w:pStyle w:val="696"/>
        <w:ind w:left="-1257" w:right="-543" w:firstLine="0"/>
        <w:jc w:val="center"/>
      </w:pPr>
      <w:r>
        <w:rPr>
          <w:rFonts w:ascii="Times New Roman" w:hAnsi="Times New Roman" w:cs="Times New Roman"/>
          <w:sz w:val="28"/>
        </w:rPr>
      </w:r>
      <w:r>
        <w:rPr>
          <w:rFonts w:ascii="Times New Roman" w:hAnsi="Times New Roman" w:cs="Times New Roman"/>
          <w:sz w:val="28"/>
        </w:rPr>
      </w:r>
      <w:r/>
    </w:p>
    <w:p>
      <w:pPr>
        <w:pStyle w:val="696"/>
        <w:ind w:left="-1257" w:right="-543" w:firstLine="0"/>
        <w:jc w:val="center"/>
      </w:pPr>
      <w:r>
        <w:rPr>
          <w:rFonts w:ascii="Times New Roman" w:hAnsi="Times New Roman" w:cs="Times New Roman"/>
          <w:sz w:val="28"/>
        </w:rPr>
        <w:t xml:space="preserve">Тема: </w:t>
      </w:r>
      <w:r>
        <w:rPr>
          <w:rFonts w:ascii="Times New Roman" w:hAnsi="Times New Roman" w:cs="Times New Roman"/>
          <w:color w:val="000000"/>
          <w:sz w:val="28"/>
          <w:shd w:val="clear" w:color="auto" w:fill="ffffff"/>
        </w:rPr>
        <w:t xml:space="preserve">Современные технологии в работе концертмейстера ДШИ</w:t>
      </w:r>
      <w:r>
        <w:rPr>
          <w:rFonts w:ascii="Times New Roman" w:hAnsi="Times New Roman" w:cs="Times New Roman"/>
          <w:sz w:val="28"/>
        </w:rPr>
        <w:t xml:space="preserve">.</w:t>
        <w:br/>
        <w:t xml:space="preserve">Программа нотного набора и верстки </w:t>
      </w:r>
      <w:r>
        <w:rPr>
          <w:rFonts w:ascii="Times New Roman" w:hAnsi="Times New Roman" w:cs="Times New Roman"/>
          <w:sz w:val="28"/>
          <w:lang w:val="en-US"/>
        </w:rPr>
        <w:t xml:space="preserve">Sibelius</w:t>
      </w:r>
      <w:r>
        <w:rPr>
          <w:rFonts w:ascii="Times New Roman" w:hAnsi="Times New Roman" w:cs="Times New Roman"/>
          <w:sz w:val="28"/>
        </w:rPr>
        <w:t xml:space="preserve">.</w:t>
      </w:r>
      <w:r>
        <w:rPr>
          <w:rFonts w:ascii="Times New Roman" w:hAnsi="Times New Roman" w:cs="Times New Roman"/>
          <w:sz w:val="28"/>
        </w:rPr>
      </w:r>
      <w:r/>
    </w:p>
    <w:p>
      <w:pPr>
        <w:pStyle w:val="696"/>
        <w:ind w:left="-1257" w:right="-543" w:firstLine="0"/>
        <w:jc w:val="center"/>
      </w:pPr>
      <w:r>
        <w:rPr>
          <w:rFonts w:ascii="Times New Roman" w:hAnsi="Times New Roman" w:cs="Times New Roman"/>
          <w:sz w:val="28"/>
        </w:rPr>
      </w:r>
      <w:r>
        <w:rPr>
          <w:rFonts w:ascii="Times New Roman" w:hAnsi="Times New Roman" w:cs="Times New Roman"/>
          <w:sz w:val="28"/>
        </w:rPr>
      </w:r>
      <w:r/>
    </w:p>
    <w:p>
      <w:pPr>
        <w:pStyle w:val="696"/>
        <w:ind w:left="-1257" w:right="-543" w:firstLine="0"/>
        <w:jc w:val="center"/>
      </w:pPr>
      <w:r>
        <w:rPr>
          <w:sz w:val="40"/>
        </w:rPr>
      </w:r>
      <w:r/>
    </w:p>
    <w:p>
      <w:pPr>
        <w:pStyle w:val="696"/>
        <w:ind w:left="5400" w:right="-543" w:firstLine="0"/>
      </w:pPr>
      <w:r>
        <w:rPr>
          <w:rFonts w:ascii="Georgia" w:hAnsi="Georgia" w:cs="Georgia"/>
          <w:sz w:val="24"/>
        </w:rPr>
      </w:r>
      <w:r>
        <w:rPr>
          <w:rFonts w:ascii="Georgia" w:hAnsi="Georgia" w:cs="Georgia"/>
          <w:sz w:val="24"/>
        </w:rPr>
      </w:r>
      <w:r/>
    </w:p>
    <w:p>
      <w:pPr>
        <w:pStyle w:val="696"/>
        <w:ind w:left="5400" w:right="-543" w:firstLine="0"/>
      </w:pPr>
      <w:r>
        <w:rPr>
          <w:rFonts w:ascii="Georgia" w:hAnsi="Georgia" w:cs="Georgia"/>
          <w:sz w:val="24"/>
        </w:rPr>
      </w:r>
      <w:r>
        <w:rPr>
          <w:rFonts w:ascii="Georgia" w:hAnsi="Georgia" w:cs="Georgia"/>
          <w:sz w:val="24"/>
        </w:rPr>
      </w:r>
      <w:r/>
    </w:p>
    <w:p>
      <w:pPr>
        <w:pStyle w:val="696"/>
        <w:ind w:left="5400" w:right="-543" w:firstLine="0"/>
      </w:pPr>
      <w:r>
        <w:rPr>
          <w:sz w:val="24"/>
        </w:rPr>
        <w:t xml:space="preserve">Выполнил:</w:t>
        <w:br/>
        <w:t xml:space="preserve">преподаватель, концертмейстер </w:t>
      </w:r>
      <w:r>
        <w:rPr>
          <w:rFonts w:ascii="Bookman Old Style" w:hAnsi="Bookman Old Style" w:cs="Bookman Old Style"/>
          <w:sz w:val="24"/>
        </w:rPr>
        <w:br/>
        <w:t xml:space="preserve">ДШИ </w:t>
      </w:r>
      <w:r>
        <w:rPr>
          <w:rFonts w:ascii="Bookman Old Style" w:hAnsi="Bookman Old Style" w:cs="Bookman Old Style"/>
          <w:i/>
          <w:sz w:val="24"/>
        </w:rPr>
        <w:t xml:space="preserve">«ГАРМОНИЯ»</w:t>
      </w:r>
      <w:r>
        <w:rPr>
          <w:sz w:val="24"/>
        </w:rPr>
        <w:t xml:space="preserve">   г.Пенза</w:t>
        <w:br/>
      </w:r>
      <w:r>
        <w:rPr>
          <w:rFonts w:ascii="Georgia" w:hAnsi="Georgia" w:cs="Georgia"/>
          <w:sz w:val="24"/>
        </w:rPr>
        <w:t xml:space="preserve">Щетинкин В.А.</w:t>
      </w:r>
      <w:r>
        <w:rPr>
          <w:sz w:val="24"/>
        </w:rPr>
      </w:r>
      <w:r/>
    </w:p>
    <w:p>
      <w:pPr>
        <w:pStyle w:val="696"/>
        <w:ind w:left="5400" w:right="-543" w:firstLine="0"/>
      </w:pP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left"/>
      </w:pPr>
      <w:r>
        <w:rPr>
          <w:sz w:val="28"/>
        </w:rPr>
      </w:r>
      <w:r>
        <w:rPr>
          <w:sz w:val="28"/>
        </w:rPr>
      </w:r>
      <w:r/>
    </w:p>
    <w:p>
      <w:pPr>
        <w:pStyle w:val="696"/>
        <w:ind w:left="0" w:right="-543" w:firstLine="0"/>
        <w:jc w:val="center"/>
      </w:pPr>
      <w:r>
        <w:rPr>
          <w:sz w:val="28"/>
          <w:highlight w:val="none"/>
        </w:rPr>
      </w:r>
      <w:r>
        <w:rPr>
          <w:sz w:val="28"/>
          <w:highlight w:val="none"/>
        </w:rPr>
      </w:r>
    </w:p>
    <w:p>
      <w:pPr>
        <w:pStyle w:val="696"/>
        <w:ind w:left="0" w:right="-543" w:firstLine="0"/>
        <w:jc w:val="center"/>
        <w:rPr>
          <w:sz w:val="28"/>
          <w:szCs w:val="28"/>
          <w:highlight w:val="none"/>
        </w:rPr>
      </w:pPr>
      <w:r>
        <w:rPr>
          <w:sz w:val="28"/>
          <w:highlight w:val="none"/>
        </w:rPr>
      </w:r>
      <w:r>
        <w:rPr>
          <w:sz w:val="28"/>
          <w:highlight w:val="none"/>
        </w:rPr>
      </w:r>
    </w:p>
    <w:p>
      <w:pPr>
        <w:pStyle w:val="696"/>
        <w:ind w:left="0" w:right="-543" w:firstLine="0"/>
        <w:jc w:val="center"/>
        <w:rPr>
          <w:sz w:val="28"/>
          <w:szCs w:val="28"/>
          <w:highlight w:val="none"/>
        </w:rPr>
      </w:pPr>
      <w:r>
        <w:rPr>
          <w:sz w:val="28"/>
          <w:highlight w:val="none"/>
        </w:rPr>
      </w:r>
      <w:r>
        <w:rPr>
          <w:sz w:val="28"/>
          <w:highlight w:val="none"/>
        </w:rPr>
      </w:r>
    </w:p>
    <w:p>
      <w:pPr>
        <w:pStyle w:val="696"/>
        <w:ind w:left="0" w:right="-543" w:firstLine="0"/>
        <w:jc w:val="center"/>
        <w:rPr>
          <w:sz w:val="28"/>
          <w:szCs w:val="28"/>
          <w:highlight w:val="none"/>
        </w:rPr>
      </w:pPr>
      <w:r>
        <w:rPr>
          <w:sz w:val="28"/>
          <w:highlight w:val="none"/>
        </w:rPr>
      </w:r>
      <w:r>
        <w:rPr>
          <w:sz w:val="28"/>
          <w:highlight w:val="none"/>
        </w:rPr>
      </w:r>
    </w:p>
    <w:p>
      <w:pPr>
        <w:pStyle w:val="696"/>
        <w:ind w:left="0" w:right="-543" w:firstLine="0"/>
        <w:jc w:val="center"/>
        <w:rPr>
          <w:sz w:val="28"/>
          <w:szCs w:val="28"/>
          <w:highlight w:val="none"/>
        </w:rPr>
      </w:pPr>
      <w:r>
        <w:rPr>
          <w:sz w:val="28"/>
        </w:rPr>
        <w:t xml:space="preserve">Пенза 2023 г</w:t>
      </w:r>
      <w:r>
        <w:rPr>
          <w:rFonts w:ascii="Arial" w:hAnsi="Arial" w:cs="Arial"/>
          <w:b/>
          <w:color w:val="000000"/>
          <w:sz w:val="24"/>
          <w:shd w:val="clear" w:color="auto" w:fill="ffffff"/>
        </w:rPr>
      </w:r>
      <w:r/>
    </w:p>
    <w:p>
      <w:pPr>
        <w:pStyle w:val="696"/>
        <w:ind w:left="0" w:right="-543" w:firstLine="0"/>
        <w:jc w:val="center"/>
      </w:pPr>
      <w:r>
        <w:rPr>
          <w:sz w:val="28"/>
        </w:rPr>
      </w:r>
      <w:r>
        <w:rPr>
          <w:rFonts w:ascii="Arial" w:hAnsi="Arial" w:cs="Arial"/>
          <w:b/>
          <w:color w:val="000000"/>
          <w:sz w:val="24"/>
          <w:shd w:val="clear" w:color="auto" w:fill="ffffff"/>
        </w:rPr>
        <w:t xml:space="preserve">Какова цель этой деятельности?</w:t>
      </w:r>
      <w:r>
        <w:rPr>
          <w:sz w:val="28"/>
        </w:rPr>
      </w:r>
      <w:r/>
    </w:p>
    <w:p>
      <w:pPr>
        <w:pStyle w:val="696"/>
        <w:ind w:left="0" w:right="-543" w:firstLine="0"/>
        <w:jc w:val="center"/>
      </w:pPr>
      <w:r>
        <w:rPr>
          <w:sz w:val="28"/>
        </w:rPr>
      </w:r>
      <w:r>
        <w:rPr>
          <w:sz w:val="28"/>
        </w:rPr>
      </w:r>
      <w:r/>
    </w:p>
    <w:p>
      <w:pPr>
        <w:ind w:left="0" w:right="0" w:firstLine="567"/>
        <w:jc w:val="both"/>
      </w:pPr>
      <w:r>
        <w:rPr>
          <w:rFonts w:ascii="Arial" w:hAnsi="Arial" w:cs="Arial"/>
          <w:b/>
          <w:color w:val="000000"/>
          <w:sz w:val="24"/>
          <w:shd w:val="clear" w:color="auto" w:fill="ffffff"/>
        </w:rPr>
      </w:r>
      <w:r>
        <w:rPr>
          <w:rFonts w:ascii="Times New Roman" w:hAnsi="Times New Roman" w:cs="Times New Roman"/>
          <w:color w:val="000000"/>
          <w:sz w:val="24"/>
        </w:rPr>
        <w:t xml:space="preserve">Современные технологии вносят значительные изменения в работу концертмейстера в ДШИ. Вместо того чтобы оставаться на месте, жизнь постоянно развивается, предлагая новые возможности в различных сферах деятельности. И концертмейстеры также не остаются в стор</w:t>
      </w:r>
      <w:r>
        <w:rPr>
          <w:rFonts w:ascii="Times New Roman" w:hAnsi="Times New Roman" w:cs="Times New Roman"/>
          <w:color w:val="000000"/>
          <w:sz w:val="24"/>
        </w:rPr>
        <w:t xml:space="preserve">оне от этого прогресса.</w:t>
      </w:r>
      <w:r>
        <w:rPr>
          <w:rFonts w:ascii="Times New Roman" w:hAnsi="Times New Roman" w:cs="Times New Roman"/>
          <w:color w:val="000000"/>
          <w:sz w:val="24"/>
        </w:rPr>
      </w:r>
      <w:r/>
    </w:p>
    <w:p>
      <w:pPr>
        <w:ind w:left="0" w:right="0" w:firstLine="567"/>
        <w:jc w:val="both"/>
      </w:pPr>
      <w:r>
        <w:rPr>
          <w:rFonts w:ascii="Times New Roman" w:hAnsi="Times New Roman" w:cs="Times New Roman"/>
          <w:color w:val="000000"/>
          <w:sz w:val="24"/>
        </w:rPr>
      </w:r>
      <w:r>
        <w:rPr>
          <w:rFonts w:ascii="Times New Roman" w:hAnsi="Times New Roman" w:cs="Times New Roman"/>
          <w:color w:val="000000"/>
          <w:sz w:val="24"/>
        </w:rPr>
        <w:t xml:space="preserve">Одной из таких технологий, которая помогает концертмейстерам, является использование компьютерных программ. Одной из таких программ, которую хочу рассмотреть сегодня, является Sibelius 6.</w:t>
      </w:r>
      <w:r>
        <w:rPr>
          <w:rFonts w:ascii="Times New Roman" w:hAnsi="Times New Roman" w:cs="Times New Roman"/>
          <w:color w:val="000000"/>
          <w:sz w:val="24"/>
        </w:rPr>
      </w:r>
      <w:r/>
    </w:p>
    <w:p>
      <w:pPr>
        <w:ind w:left="0" w:right="0" w:firstLine="425"/>
        <w:jc w:val="both"/>
      </w:pPr>
      <w:r>
        <w:rPr>
          <w:rFonts w:ascii="Times New Roman" w:hAnsi="Times New Roman" w:cs="Times New Roman"/>
          <w:b/>
          <w:sz w:val="24"/>
        </w:rPr>
      </w:r>
      <w:r>
        <w:rPr>
          <w:rFonts w:ascii="Times New Roman" w:hAnsi="Times New Roman" w:cs="Times New Roman"/>
          <w:color w:val="000000"/>
          <w:sz w:val="24"/>
          <w:shd w:val="clear" w:color="auto" w:fill="ffffff"/>
        </w:rPr>
        <w:t xml:space="preserve">Недавние достижения в компьютерных методах нотного издания привели к значительному прогрессу. В прошлом, издание нотного текста было связано с трудностями, такими как дыхание цинковыми испарениями для наборщиков и необходимость переписывания музыкальных пр</w:t>
      </w:r>
      <w:r>
        <w:rPr>
          <w:rFonts w:ascii="Times New Roman" w:hAnsi="Times New Roman" w:cs="Times New Roman"/>
          <w:color w:val="000000"/>
          <w:sz w:val="24"/>
          <w:shd w:val="clear" w:color="auto" w:fill="ffffff"/>
        </w:rPr>
        <w:t xml:space="preserve">оизведений вручную с помощью туши и рейсфедера на невнятной нотной бумаге. Важно отметить, что нотный почерк отличается от обычного почерка, и поэтому было необходимо создать понятные нотные записи, чтобы музыканты могли правильно их интерпретировать. Одна</w:t>
      </w:r>
      <w:r>
        <w:rPr>
          <w:rFonts w:ascii="Times New Roman" w:hAnsi="Times New Roman" w:cs="Times New Roman"/>
          <w:color w:val="000000"/>
          <w:sz w:val="24"/>
          <w:shd w:val="clear" w:color="auto" w:fill="ffffff"/>
        </w:rPr>
        <w:t xml:space="preserve">ко благодаря компьютерным технологиям эти проблемы стали намного менее значимыми, и сегодня мы можем наслаждаться более удобными и точными нотными изданиями.</w:t>
      </w:r>
      <w:r>
        <w:rPr>
          <w:rFonts w:ascii="Times New Roman" w:hAnsi="Times New Roman" w:cs="Times New Roman"/>
          <w:b/>
          <w:sz w:val="24"/>
        </w:rPr>
        <w:t xml:space="preserve"> </w:t>
      </w:r>
      <w:r>
        <w:rPr>
          <w:rFonts w:ascii="Times New Roman" w:hAnsi="Times New Roman" w:cs="Times New Roman"/>
          <w:color w:val="000000"/>
          <w:sz w:val="24"/>
          <w:shd w:val="clear" w:color="auto" w:fill="ffffff"/>
        </w:rPr>
        <w:t xml:space="preserve">Было бы хорошо, если бы композитору пришлось всего лишь один раз в роли каллиграфиста трудиться. Но если он написал произведение, скажем, для октета или, уж не дай Бог, для большого симфонического оркестра? Ведь каждую партию нужно переписывать отдельно, а</w:t>
      </w:r>
      <w:r>
        <w:rPr>
          <w:rFonts w:ascii="Times New Roman" w:hAnsi="Times New Roman" w:cs="Times New Roman"/>
          <w:color w:val="000000"/>
          <w:sz w:val="24"/>
          <w:shd w:val="clear" w:color="auto" w:fill="ffffff"/>
        </w:rPr>
        <w:t xml:space="preserve"> в оркестре их может быть 25 и даже больше... Можно, конечно, нанять специальных переписчиков, заплатив им приличные суммы денег. Но ведь они всегда что-нибудь ошибутся (те, кто сталкивался с этим хотя бы раз, меня поймут), и все равно все партии придется </w:t>
      </w:r>
      <w:r>
        <w:rPr>
          <w:rFonts w:ascii="Times New Roman" w:hAnsi="Times New Roman" w:cs="Times New Roman"/>
          <w:color w:val="000000"/>
          <w:sz w:val="24"/>
          <w:shd w:val="clear" w:color="auto" w:fill="ffffff"/>
        </w:rPr>
        <w:t xml:space="preserve">просматривать несколько раз.</w:t>
      </w:r>
      <w:r>
        <w:rPr>
          <w:rFonts w:ascii="Times New Roman" w:hAnsi="Times New Roman" w:cs="Times New Roman"/>
        </w:rPr>
      </w:r>
      <w:r/>
    </w:p>
    <w:p>
      <w:pPr>
        <w:ind w:left="0" w:right="0" w:firstLine="425"/>
        <w:jc w:val="both"/>
      </w:pPr>
      <w:r>
        <w:rPr>
          <w:rFonts w:ascii="Times New Roman" w:hAnsi="Times New Roman" w:cs="Times New Roman"/>
          <w:b/>
          <w:sz w:val="24"/>
        </w:rPr>
      </w:r>
      <w:r>
        <w:rPr>
          <w:rFonts w:ascii="Times New Roman" w:hAnsi="Times New Roman" w:cs="Times New Roman"/>
          <w:color w:val="000000"/>
          <w:sz w:val="24"/>
          <w:shd w:val="clear" w:color="auto" w:fill="ffffff"/>
        </w:rPr>
        <w:t xml:space="preserve">Интересно, как справляться с исправлениями! Либо придется тщательно стирать каждую ошибку, потому что каждый неверный штрих может испортить бумагу, либо нужно будет использовать клей и вырезать кусочек из другого нотного листа, чтобы закрыть ошибку. (Ужасн</w:t>
      </w:r>
      <w:r>
        <w:rPr>
          <w:rFonts w:ascii="Times New Roman" w:hAnsi="Times New Roman" w:cs="Times New Roman"/>
          <w:color w:val="000000"/>
          <w:sz w:val="24"/>
          <w:shd w:val="clear" w:color="auto" w:fill="ffffff"/>
        </w:rPr>
        <w:t xml:space="preserve">о!) Представьте себе, что композитор, после двухчасовой работы над партитурой, внезапно осознает, что нужно добавить еще один такт! И еще один пример: композитор наконец придумал сложный ритм, но как его вписать в "двоичную" нотацию? Бедняга, он сидит и пы</w:t>
      </w:r>
      <w:r>
        <w:rPr>
          <w:rFonts w:ascii="Times New Roman" w:hAnsi="Times New Roman" w:cs="Times New Roman"/>
          <w:color w:val="000000"/>
          <w:sz w:val="24"/>
          <w:shd w:val="clear" w:color="auto" w:fill="ffffff"/>
        </w:rPr>
        <w:t xml:space="preserve">тается разобраться уже четыре часа.</w:t>
      </w:r>
      <w:r>
        <w:rPr>
          <w:rFonts w:ascii="Times New Roman" w:hAnsi="Times New Roman" w:cs="Times New Roman"/>
          <w:b/>
          <w:sz w:val="24"/>
        </w:rPr>
        <w:t xml:space="preserve"> </w:t>
      </w:r>
      <w:r>
        <w:rPr>
          <w:rFonts w:ascii="Times New Roman" w:hAnsi="Times New Roman" w:cs="Times New Roman"/>
          <w:color w:val="000000"/>
          <w:sz w:val="24"/>
          <w:shd w:val="clear" w:color="auto" w:fill="ffffff"/>
        </w:rPr>
        <w:t xml:space="preserve">На протяжении четырех часов, без перерыва, музыкант продолжает повторять и размышлять над тем, как передать это музыкальными нотами...</w:t>
      </w:r>
      <w:r>
        <w:rPr>
          <w:rFonts w:ascii="Times New Roman" w:hAnsi="Times New Roman" w:cs="Times New Roman"/>
          <w:color w:val="000000"/>
          <w:sz w:val="24"/>
        </w:rPr>
        <w:t xml:space="preserve"> </w:t>
      </w:r>
      <w:r>
        <w:rPr>
          <w:rFonts w:ascii="Times New Roman" w:hAnsi="Times New Roman" w:cs="Times New Roman"/>
          <w:color w:val="000000"/>
          <w:sz w:val="24"/>
          <w:shd w:val="clear" w:color="auto" w:fill="ffffff"/>
        </w:rPr>
        <w:t xml:space="preserve">В общем, эта эпоха уходит в прошлое, и на помощь приходит компьютер. Сотрудник нотного издательства сидит перед экраном и аккуратно щелкает мышью. Композитор больше не тратит время на перерисовку своей музыки вручную, а просто нажимает клавиши. Все ошибки </w:t>
      </w:r>
      <w:r>
        <w:rPr>
          <w:rFonts w:ascii="Times New Roman" w:hAnsi="Times New Roman" w:cs="Times New Roman"/>
          <w:color w:val="000000"/>
          <w:sz w:val="24"/>
          <w:shd w:val="clear" w:color="auto" w:fill="ffffff"/>
        </w:rPr>
        <w:t xml:space="preserve">и опечатки можно легко проверить на слух, воспроизведя написанное на компьютере.</w:t>
      </w:r>
      <w:r>
        <w:rPr>
          <w:rFonts w:ascii="Times New Roman" w:hAnsi="Times New Roman" w:cs="Times New Roman"/>
          <w:b/>
          <w:sz w:val="24"/>
        </w:rPr>
        <w:t xml:space="preserve"> </w:t>
      </w:r>
      <w:r>
        <w:rPr>
          <w:rFonts w:ascii="Times New Roman" w:hAnsi="Times New Roman" w:cs="Times New Roman"/>
          <w:color w:val="000000"/>
          <w:sz w:val="24"/>
          <w:shd w:val="clear" w:color="auto" w:fill="ffffff"/>
        </w:rPr>
        <w:t xml:space="preserve">Создавание оркестровых партий из партитуры - это поистине прекрасно: после команды можно насладиться чашечкой чая в течение пяти минут (или даже быстрее, если использовать компьютер!). Наконец, тот, кто придумал сложный ритм, теперь может исполнить его все</w:t>
      </w:r>
      <w:r>
        <w:rPr>
          <w:rFonts w:ascii="Times New Roman" w:hAnsi="Times New Roman" w:cs="Times New Roman"/>
          <w:color w:val="000000"/>
          <w:sz w:val="24"/>
          <w:shd w:val="clear" w:color="auto" w:fill="ffffff"/>
        </w:rPr>
        <w:t xml:space="preserve">го один раз, а компьютер сам предложит, как его записать.</w:t>
      </w:r>
      <w:r>
        <w:rPr>
          <w:rFonts w:ascii="Times New Roman" w:hAnsi="Times New Roman" w:cs="Times New Roman"/>
          <w:sz w:val="24"/>
        </w:rPr>
      </w:r>
      <w:r/>
    </w:p>
    <w:p>
      <w:pPr>
        <w:ind w:left="0" w:right="0" w:firstLine="425"/>
        <w:jc w:val="both"/>
      </w:pPr>
      <w:r>
        <w:rPr>
          <w:rFonts w:ascii="Times New Roman" w:hAnsi="Times New Roman" w:cs="Times New Roman"/>
          <w:b/>
          <w:sz w:val="24"/>
        </w:rPr>
      </w:r>
      <w:r>
        <w:rPr>
          <w:rFonts w:ascii="Times New Roman" w:hAnsi="Times New Roman" w:cs="Times New Roman"/>
          <w:color w:val="000000"/>
          <w:sz w:val="24"/>
          <w:shd w:val="clear" w:color="auto" w:fill="ffffff"/>
        </w:rPr>
        <w:t xml:space="preserve">В бывшем СССР в свое время было выпущено более 2000 патентов на разнообразные "пишущие машинки", способные печатать ноты. Однако ни одна из них не получила широкого распространения из-за громоздкости и неудобства использования. С появлением компьютеров все</w:t>
      </w:r>
      <w:r>
        <w:rPr>
          <w:rFonts w:ascii="Times New Roman" w:hAnsi="Times New Roman" w:cs="Times New Roman"/>
          <w:color w:val="000000"/>
          <w:sz w:val="24"/>
          <w:shd w:val="clear" w:color="auto" w:fill="ffffff"/>
        </w:rPr>
        <w:t xml:space="preserve"> стало намного проще. Например, набор страницы сонаты Бетховена на компьютере занимает в 1,5 раза меньше времени, чем переписывание вручную.</w:t>
      </w:r>
      <w:r>
        <w:rPr>
          <w:rFonts w:ascii="Times New Roman" w:hAnsi="Times New Roman" w:cs="Times New Roman"/>
          <w:b/>
          <w:sz w:val="24"/>
        </w:rPr>
      </w:r>
      <w:r/>
    </w:p>
    <w:p>
      <w:pPr>
        <w:ind w:left="0" w:right="0" w:firstLine="425"/>
        <w:jc w:val="both"/>
      </w:pPr>
      <w:r>
        <w:rPr>
          <w:rFonts w:ascii="Times New Roman" w:hAnsi="Times New Roman" w:cs="Times New Roman"/>
          <w:b w:val="0"/>
          <w:color w:val="000000"/>
          <w:sz w:val="24"/>
          <w:shd w:val="clear" w:color="auto" w:fill="ffffff"/>
        </w:rPr>
      </w:r>
      <w:r>
        <w:rPr>
          <w:rFonts w:ascii="Times New Roman" w:hAnsi="Times New Roman" w:cs="Times New Roman"/>
          <w:b w:val="0"/>
          <w:color w:val="000000"/>
          <w:sz w:val="24"/>
        </w:rPr>
        <w:t xml:space="preserve">Существуют</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специальные программы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компьютера,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которые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позволяют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создавать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тексты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высокого</w:t>
      </w:r>
      <w:r>
        <w:rPr>
          <w:rFonts w:ascii="Times New Roman" w:hAnsi="Times New Roman" w:cs="Times New Roman"/>
          <w:b w:val="0"/>
          <w:color w:val="000000"/>
          <w:sz w:val="24"/>
          <w:shd w:val="clear" w:color="auto" w:fill="ffffff"/>
        </w:rPr>
        <w:t xml:space="preserve"> профессионального </w:t>
      </w:r>
      <w:r>
        <w:rPr>
          <w:rFonts w:ascii="Times New Roman" w:hAnsi="Times New Roman" w:cs="Times New Roman"/>
          <w:b w:val="0"/>
          <w:color w:val="000000"/>
          <w:sz w:val="24"/>
        </w:rPr>
        <w:t xml:space="preserve">качества.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Они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предоставляют</w:t>
      </w:r>
      <w:r>
        <w:rPr>
          <w:rFonts w:ascii="Times New Roman" w:hAnsi="Times New Roman" w:cs="Times New Roman"/>
          <w:b w:val="0"/>
          <w:color w:val="000000"/>
          <w:sz w:val="24"/>
          <w:shd w:val="clear" w:color="auto" w:fill="ffffff"/>
        </w:rPr>
        <w:t xml:space="preserve"> возможность выводить </w:t>
      </w:r>
      <w:r>
        <w:rPr>
          <w:rFonts w:ascii="Times New Roman" w:hAnsi="Times New Roman" w:cs="Times New Roman"/>
          <w:b w:val="0"/>
          <w:color w:val="000000"/>
          <w:sz w:val="24"/>
        </w:rPr>
        <w:t xml:space="preserve">эти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тексты</w:t>
      </w:r>
      <w:r>
        <w:rPr>
          <w:rFonts w:ascii="Times New Roman" w:hAnsi="Times New Roman" w:cs="Times New Roman"/>
          <w:b w:val="0"/>
          <w:color w:val="000000"/>
          <w:sz w:val="24"/>
          <w:shd w:val="clear" w:color="auto" w:fill="ffffff"/>
        </w:rPr>
        <w:t xml:space="preserve">  на бумагу </w:t>
      </w:r>
      <w:r>
        <w:rPr>
          <w:rFonts w:ascii="Times New Roman" w:hAnsi="Times New Roman" w:cs="Times New Roman"/>
          <w:b w:val="0"/>
          <w:color w:val="000000"/>
          <w:sz w:val="24"/>
        </w:rPr>
        <w:t xml:space="preserve">или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отображать</w:t>
      </w:r>
      <w:r>
        <w:rPr>
          <w:rFonts w:ascii="Times New Roman" w:hAnsi="Times New Roman" w:cs="Times New Roman"/>
          <w:b w:val="0"/>
          <w:color w:val="000000"/>
          <w:sz w:val="24"/>
          <w:shd w:val="clear" w:color="auto" w:fill="ffffff"/>
        </w:rPr>
        <w:t xml:space="preserve"> на </w:t>
      </w:r>
      <w:r>
        <w:rPr>
          <w:rFonts w:ascii="Times New Roman" w:hAnsi="Times New Roman" w:cs="Times New Roman"/>
          <w:b w:val="0"/>
          <w:color w:val="000000"/>
          <w:sz w:val="24"/>
        </w:rPr>
        <w:t xml:space="preserve">экране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монитора.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Кроме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того,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многие</w:t>
      </w:r>
      <w:r>
        <w:rPr>
          <w:rFonts w:ascii="Times New Roman" w:hAnsi="Times New Roman" w:cs="Times New Roman"/>
          <w:b w:val="0"/>
          <w:color w:val="000000"/>
          <w:sz w:val="24"/>
          <w:shd w:val="clear" w:color="auto" w:fill="ffffff"/>
        </w:rPr>
        <w:t xml:space="preserve">  из </w:t>
      </w:r>
      <w:r>
        <w:rPr>
          <w:rFonts w:ascii="Times New Roman" w:hAnsi="Times New Roman" w:cs="Times New Roman"/>
          <w:b w:val="0"/>
          <w:color w:val="000000"/>
          <w:sz w:val="24"/>
        </w:rPr>
        <w:t xml:space="preserve"> таких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программ</w:t>
      </w:r>
      <w:r>
        <w:rPr>
          <w:rFonts w:ascii="Times New Roman" w:hAnsi="Times New Roman" w:cs="Times New Roman"/>
          <w:b w:val="0"/>
          <w:color w:val="000000"/>
          <w:sz w:val="24"/>
          <w:shd w:val="clear" w:color="auto" w:fill="ffffff"/>
        </w:rPr>
        <w:t xml:space="preserve">  также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способны</w:t>
      </w:r>
      <w:r>
        <w:rPr>
          <w:rFonts w:ascii="Times New Roman" w:hAnsi="Times New Roman" w:cs="Times New Roman"/>
          <w:b w:val="0"/>
          <w:color w:val="000000"/>
          <w:sz w:val="24"/>
          <w:shd w:val="clear" w:color="auto" w:fill="ffffff"/>
        </w:rPr>
        <w:t xml:space="preserve">  проигрывать нотный текст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использованием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MIDI.</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Однако,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важно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отметить,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проигрывание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музыки</w:t>
      </w:r>
      <w:r>
        <w:rPr>
          <w:rFonts w:ascii="Times New Roman" w:hAnsi="Times New Roman" w:cs="Times New Roman"/>
          <w:b w:val="0"/>
          <w:color w:val="000000"/>
          <w:sz w:val="24"/>
          <w:shd w:val="clear" w:color="auto" w:fill="ffffff"/>
        </w:rPr>
        <w:t xml:space="preserve"> </w:t>
        <w:br/>
        <w:t xml:space="preserve">является </w:t>
      </w:r>
      <w:r>
        <w:rPr>
          <w:rFonts w:ascii="Times New Roman" w:hAnsi="Times New Roman" w:cs="Times New Roman"/>
          <w:b w:val="0"/>
          <w:color w:val="000000"/>
          <w:sz w:val="24"/>
        </w:rPr>
        <w:t xml:space="preserve">всего</w:t>
      </w:r>
      <w:r>
        <w:rPr>
          <w:rFonts w:ascii="Times New Roman" w:hAnsi="Times New Roman" w:cs="Times New Roman"/>
          <w:b w:val="0"/>
          <w:color w:val="000000"/>
          <w:sz w:val="24"/>
          <w:shd w:val="clear" w:color="auto" w:fill="ffffff"/>
        </w:rPr>
        <w:t xml:space="preserve"> лишь </w:t>
      </w:r>
      <w:r>
        <w:rPr>
          <w:rFonts w:ascii="Times New Roman" w:hAnsi="Times New Roman" w:cs="Times New Roman"/>
          <w:b w:val="0"/>
          <w:color w:val="000000"/>
          <w:sz w:val="24"/>
        </w:rPr>
        <w:t xml:space="preserve">дополнительной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функцией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которая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дополняет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основые</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возможности. Программы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для</w:t>
      </w:r>
      <w:r>
        <w:rPr>
          <w:rFonts w:ascii="Times New Roman" w:hAnsi="Times New Roman" w:cs="Times New Roman"/>
          <w:b w:val="0"/>
          <w:color w:val="000000"/>
          <w:sz w:val="24"/>
          <w:shd w:val="clear" w:color="auto" w:fill="ffffff"/>
        </w:rPr>
        <w:t xml:space="preserve">  набора нотного текста </w:t>
      </w:r>
      <w:r>
        <w:rPr>
          <w:rFonts w:ascii="Times New Roman" w:hAnsi="Times New Roman" w:cs="Times New Roman"/>
          <w:b w:val="0"/>
          <w:color w:val="000000"/>
          <w:sz w:val="24"/>
        </w:rPr>
        <w:t xml:space="preserve"> </w:t>
        <w:br/>
      </w:r>
      <w:r>
        <w:rPr>
          <w:rFonts w:ascii="Times New Roman" w:hAnsi="Times New Roman" w:cs="Times New Roman"/>
          <w:b w:val="0"/>
          <w:color w:val="000000"/>
          <w:sz w:val="24"/>
        </w:rPr>
        <w:t xml:space="preserve">предлагают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широкий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набор</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инструментов</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функций,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помогают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создавать</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редактировать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композиции.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Они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позволяют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нотистам</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br/>
      </w:r>
      <w:r>
        <w:rPr>
          <w:rFonts w:ascii="Times New Roman" w:hAnsi="Times New Roman" w:cs="Times New Roman"/>
          <w:b w:val="0"/>
          <w:color w:val="000000"/>
          <w:sz w:val="24"/>
        </w:rPr>
        <w:t xml:space="preserve">композиторам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работать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различными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нотами,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аккордами,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текстами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песен,</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динамикой,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артикуляцией</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другими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музыкальными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элементами.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Эти</w:t>
      </w:r>
      <w:r>
        <w:rPr>
          <w:rFonts w:ascii="Times New Roman" w:hAnsi="Times New Roman" w:cs="Times New Roman"/>
          <w:b w:val="0"/>
          <w:color w:val="000000"/>
          <w:sz w:val="24"/>
          <w:shd w:val="clear" w:color="auto" w:fill="ffffff"/>
        </w:rPr>
        <w:t xml:space="preserve"> программы </w:t>
      </w:r>
      <w:r>
        <w:rPr>
          <w:rFonts w:ascii="Times New Roman" w:hAnsi="Times New Roman" w:cs="Times New Roman"/>
          <w:b w:val="0"/>
          <w:color w:val="000000"/>
          <w:sz w:val="24"/>
        </w:rPr>
        <w:t xml:space="preserve">обеспечивают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точность</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профессионализм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наборе</w:t>
      </w:r>
      <w:r>
        <w:rPr>
          <w:rFonts w:ascii="Times New Roman" w:hAnsi="Times New Roman" w:cs="Times New Roman"/>
          <w:b w:val="0"/>
          <w:color w:val="000000"/>
          <w:sz w:val="24"/>
          <w:shd w:val="clear" w:color="auto" w:fill="ffffff"/>
        </w:rPr>
        <w:t xml:space="preserve"> нотного </w:t>
      </w:r>
      <w:r>
        <w:rPr>
          <w:rFonts w:ascii="Times New Roman" w:hAnsi="Times New Roman" w:cs="Times New Roman"/>
          <w:b w:val="0"/>
          <w:color w:val="000000"/>
          <w:sz w:val="24"/>
        </w:rPr>
        <w:t xml:space="preserve">текста,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позволяя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сохранять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свои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произведения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цифровом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формате</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легко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делиться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другими. Кроме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того,</w:t>
        <w:br/>
      </w:r>
      <w:r>
        <w:rPr>
          <w:rFonts w:ascii="Times New Roman" w:hAnsi="Times New Roman" w:cs="Times New Roman"/>
          <w:b w:val="0"/>
          <w:color w:val="000000"/>
          <w:sz w:val="24"/>
        </w:rPr>
        <w:t xml:space="preserve">современные</w:t>
      </w:r>
      <w:r>
        <w:rPr>
          <w:rFonts w:ascii="Times New Roman" w:hAnsi="Times New Roman" w:cs="Times New Roman"/>
          <w:b w:val="0"/>
          <w:color w:val="000000"/>
          <w:sz w:val="24"/>
          <w:shd w:val="clear" w:color="auto" w:fill="ffffff"/>
        </w:rPr>
        <w:t xml:space="preserve">  программы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набора нотного текста </w:t>
      </w:r>
      <w:r>
        <w:rPr>
          <w:rFonts w:ascii="Times New Roman" w:hAnsi="Times New Roman" w:cs="Times New Roman"/>
          <w:b w:val="0"/>
          <w:color w:val="000000"/>
          <w:sz w:val="24"/>
        </w:rPr>
        <w:br/>
        <w:t xml:space="preserve">предлагают </w:t>
      </w:r>
      <w:r>
        <w:rPr>
          <w:rFonts w:ascii="Times New Roman" w:hAnsi="Times New Roman" w:cs="Times New Roman"/>
          <w:b w:val="0"/>
          <w:color w:val="000000"/>
          <w:sz w:val="24"/>
        </w:rPr>
        <w:t xml:space="preserve">удобные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интерфейсы</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 интуитивно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понятные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помогают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пользователям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создавать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музыку</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эффективно.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Они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обеспечивают</w:t>
      </w:r>
      <w:r>
        <w:rPr>
          <w:rFonts w:ascii="Times New Roman" w:hAnsi="Times New Roman" w:cs="Times New Roman"/>
          <w:b w:val="0"/>
          <w:color w:val="000000"/>
          <w:sz w:val="24"/>
          <w:shd w:val="clear" w:color="auto" w:fill="ffffff"/>
        </w:rPr>
        <w:t xml:space="preserve"> </w:t>
        <w:br/>
        <w:t xml:space="preserve">возможность </w:t>
      </w:r>
      <w:r>
        <w:rPr>
          <w:rFonts w:ascii="Times New Roman" w:hAnsi="Times New Roman" w:cs="Times New Roman"/>
          <w:b w:val="0"/>
          <w:color w:val="000000"/>
          <w:sz w:val="24"/>
        </w:rPr>
        <w:t xml:space="preserve">прослушивания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созданной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режиме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реального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времени,</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позволяет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оценивать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звучание</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вносить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коррективы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необходимости.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Также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некоторые</w:t>
      </w:r>
      <w:r>
        <w:rPr>
          <w:rFonts w:ascii="Times New Roman" w:hAnsi="Times New Roman" w:cs="Times New Roman"/>
          <w:b w:val="0"/>
          <w:color w:val="000000"/>
          <w:sz w:val="24"/>
          <w:shd w:val="clear" w:color="auto" w:fill="ffffff"/>
        </w:rPr>
        <w:t xml:space="preserve"> программы </w:t>
      </w:r>
      <w:r>
        <w:rPr>
          <w:rFonts w:ascii="Times New Roman" w:hAnsi="Times New Roman" w:cs="Times New Roman"/>
          <w:b w:val="0"/>
          <w:color w:val="000000"/>
          <w:sz w:val="24"/>
        </w:rPr>
        <w:t xml:space="preserve">предлагают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функции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автоматического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преобразования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звука</w:t>
      </w:r>
      <w:r>
        <w:rPr>
          <w:rFonts w:ascii="Times New Roman" w:hAnsi="Times New Roman" w:cs="Times New Roman"/>
          <w:b w:val="0"/>
          <w:color w:val="000000"/>
          <w:sz w:val="24"/>
        </w:rPr>
        <w:t xml:space="preserve">инструментов,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чтобы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создавать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реалистичные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звучания.Благодаря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использованию</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программ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наборанотного </w:t>
      </w:r>
      <w:r>
        <w:rPr>
          <w:rFonts w:ascii="Times New Roman" w:hAnsi="Times New Roman" w:cs="Times New Roman"/>
          <w:b w:val="0"/>
          <w:color w:val="000000"/>
          <w:sz w:val="24"/>
        </w:rPr>
        <w:t xml:space="preserve">текста,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музыканты</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композиторы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получают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большую</w:t>
      </w:r>
      <w:r>
        <w:rPr>
          <w:rFonts w:ascii="Times New Roman" w:hAnsi="Times New Roman" w:cs="Times New Roman"/>
          <w:b w:val="0"/>
          <w:color w:val="000000"/>
          <w:sz w:val="24"/>
        </w:rPr>
        <w:br/>
        <w:t xml:space="preserve">свободу</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выражения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своих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творческих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идей.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Они</w:t>
      </w:r>
      <w:r>
        <w:rPr>
          <w:rFonts w:ascii="Times New Roman" w:hAnsi="Times New Roman" w:cs="Times New Roman"/>
          <w:b w:val="0"/>
          <w:color w:val="000000"/>
          <w:sz w:val="24"/>
          <w:shd w:val="clear" w:color="auto" w:fill="ffffff"/>
        </w:rPr>
        <w:t xml:space="preserve"> могут </w:t>
      </w:r>
      <w:r>
        <w:rPr>
          <w:rFonts w:ascii="Times New Roman" w:hAnsi="Times New Roman" w:cs="Times New Roman"/>
          <w:b w:val="0"/>
          <w:color w:val="000000"/>
          <w:sz w:val="24"/>
        </w:rPr>
        <w:t xml:space="preserve">экспериментировать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различными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аранжировками</w:t>
      </w:r>
      <w:r>
        <w:rPr>
          <w:rFonts w:ascii="Times New Roman" w:hAnsi="Times New Roman" w:cs="Times New Roman"/>
          <w:b w:val="0"/>
          <w:color w:val="000000"/>
          <w:sz w:val="24"/>
          <w:shd w:val="clear" w:color="auto" w:fill="ffffff"/>
        </w:rPr>
        <w:t xml:space="preserve"> и</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вариациями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произведений,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а</w:t>
      </w:r>
      <w:r>
        <w:rPr>
          <w:rFonts w:ascii="Times New Roman" w:hAnsi="Times New Roman" w:cs="Times New Roman"/>
          <w:b w:val="0"/>
          <w:color w:val="000000"/>
          <w:sz w:val="24"/>
          <w:shd w:val="clear" w:color="auto" w:fill="ffffff"/>
        </w:rPr>
        <w:t xml:space="preserve"> также </w:t>
      </w:r>
      <w:r>
        <w:rPr>
          <w:rFonts w:ascii="Times New Roman" w:hAnsi="Times New Roman" w:cs="Times New Roman"/>
          <w:b w:val="0"/>
          <w:color w:val="000000"/>
          <w:sz w:val="24"/>
        </w:rPr>
        <w:t xml:space="preserve">быстро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вносить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изменения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w:t>
      </w:r>
      <w:r>
        <w:rPr>
          <w:rFonts w:ascii="Times New Roman" w:hAnsi="Times New Roman" w:cs="Times New Roman"/>
          <w:b w:val="0"/>
          <w:color w:val="000000"/>
          <w:sz w:val="24"/>
        </w:rPr>
        <w:t xml:space="preserve"> свои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композиции.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Кроме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эти</w:t>
      </w:r>
      <w:r>
        <w:rPr>
          <w:rFonts w:ascii="Times New Roman" w:hAnsi="Times New Roman" w:cs="Times New Roman"/>
          <w:b w:val="0"/>
          <w:color w:val="000000"/>
          <w:sz w:val="24"/>
          <w:shd w:val="clear" w:color="auto" w:fill="ffffff"/>
        </w:rPr>
        <w:t xml:space="preserve"> программы </w:t>
      </w:r>
      <w:r>
        <w:rPr>
          <w:rFonts w:ascii="Times New Roman" w:hAnsi="Times New Roman" w:cs="Times New Roman"/>
          <w:b w:val="0"/>
          <w:color w:val="000000"/>
          <w:sz w:val="24"/>
        </w:rPr>
        <w:t xml:space="preserve">упрощают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процесс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печати</w:t>
      </w:r>
      <w:r>
        <w:rPr>
          <w:rFonts w:ascii="Times New Roman" w:hAnsi="Times New Roman" w:cs="Times New Roman"/>
          <w:b w:val="0"/>
          <w:color w:val="000000"/>
          <w:sz w:val="24"/>
          <w:shd w:val="clear" w:color="auto" w:fill="ffffff"/>
        </w:rPr>
        <w:t xml:space="preserve"> </w:t>
        <w:br/>
        <w:t xml:space="preserve">нотного </w:t>
      </w:r>
      <w:r>
        <w:rPr>
          <w:rFonts w:ascii="Times New Roman" w:hAnsi="Times New Roman" w:cs="Times New Roman"/>
          <w:b w:val="0"/>
          <w:color w:val="000000"/>
          <w:sz w:val="24"/>
        </w:rPr>
        <w:t xml:space="preserve">текста,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что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позволяет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создавать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профессионально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оформленные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партитуры</w:t>
      </w:r>
      <w:r>
        <w:rPr>
          <w:rFonts w:ascii="Times New Roman" w:hAnsi="Times New Roman" w:cs="Times New Roman"/>
          <w:b w:val="0"/>
          <w:color w:val="000000"/>
          <w:sz w:val="24"/>
        </w:rPr>
        <w:t xml:space="preserve"> </w:t>
      </w:r>
      <w:r>
        <w:rPr>
          <w:rFonts w:ascii="Times New Roman" w:hAnsi="Times New Roman" w:cs="Times New Roman"/>
          <w:b w:val="0"/>
          <w:color w:val="000000"/>
          <w:sz w:val="24"/>
        </w:rPr>
        <w:br/>
      </w:r>
      <w:r>
        <w:rPr>
          <w:rFonts w:ascii="Times New Roman" w:hAnsi="Times New Roman" w:cs="Times New Roman"/>
          <w:b w:val="0"/>
          <w:color w:val="000000"/>
          <w:sz w:val="24"/>
          <w:shd w:val="clear" w:color="auto" w:fill="ffffff"/>
        </w:rPr>
        <w:t xml:space="preserve">и </w:t>
      </w:r>
      <w:r>
        <w:rPr>
          <w:rFonts w:ascii="Times New Roman" w:hAnsi="Times New Roman" w:cs="Times New Roman"/>
          <w:b w:val="0"/>
          <w:color w:val="000000"/>
          <w:sz w:val="24"/>
        </w:rPr>
        <w:t xml:space="preserve"> нотные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книги. Таким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образом,</w:t>
      </w:r>
      <w:r>
        <w:rPr>
          <w:rFonts w:ascii="Times New Roman" w:hAnsi="Times New Roman" w:cs="Times New Roman"/>
          <w:b w:val="0"/>
          <w:color w:val="000000"/>
          <w:sz w:val="24"/>
          <w:shd w:val="clear" w:color="auto" w:fill="ffffff"/>
        </w:rPr>
        <w:t xml:space="preserve"> программы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набора нотного текста </w:t>
      </w:r>
      <w:r>
        <w:rPr>
          <w:rFonts w:ascii="Times New Roman" w:hAnsi="Times New Roman" w:cs="Times New Roman"/>
          <w:b w:val="0"/>
          <w:color w:val="000000"/>
          <w:sz w:val="24"/>
        </w:rPr>
        <w:br/>
      </w:r>
      <w:r>
        <w:rPr>
          <w:rFonts w:ascii="Times New Roman" w:hAnsi="Times New Roman" w:cs="Times New Roman"/>
          <w:b w:val="0"/>
          <w:color w:val="000000"/>
          <w:sz w:val="24"/>
        </w:rPr>
        <w:t xml:space="preserve">являются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неотъемлемым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современных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музыкантов</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композиторов.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Они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обеспечивают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высокое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качество</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точность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создании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текстов,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а</w:t>
      </w:r>
      <w:r>
        <w:rPr>
          <w:rFonts w:ascii="Times New Roman" w:hAnsi="Times New Roman" w:cs="Times New Roman"/>
          <w:b w:val="0"/>
          <w:color w:val="000000"/>
          <w:sz w:val="24"/>
          <w:shd w:val="clear" w:color="auto" w:fill="ffffff"/>
        </w:rPr>
        <w:t xml:space="preserve">  также </w:t>
      </w:r>
      <w:r>
        <w:rPr>
          <w:rFonts w:ascii="Times New Roman" w:hAnsi="Times New Roman" w:cs="Times New Roman"/>
          <w:b w:val="0"/>
          <w:color w:val="000000"/>
          <w:sz w:val="24"/>
        </w:rPr>
        <w:br/>
        <w:t xml:space="preserve">предоставляют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дополнительные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возможности,</w:t>
      </w:r>
      <w:r>
        <w:rPr>
          <w:rFonts w:ascii="Times New Roman" w:hAnsi="Times New Roman" w:cs="Times New Roman"/>
          <w:b w:val="0"/>
          <w:color w:val="000000"/>
          <w:sz w:val="24"/>
          <w:shd w:val="clear" w:color="auto" w:fill="ffffff"/>
        </w:rPr>
        <w:t xml:space="preserve"> такие </w:t>
      </w:r>
      <w:r>
        <w:rPr>
          <w:rFonts w:ascii="Times New Roman" w:hAnsi="Times New Roman" w:cs="Times New Roman"/>
          <w:b w:val="0"/>
          <w:color w:val="000000"/>
          <w:sz w:val="24"/>
        </w:rPr>
        <w:t xml:space="preserve">как</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проигрывание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музыки</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br/>
      </w:r>
      <w:r>
        <w:rPr>
          <w:rFonts w:ascii="Times New Roman" w:hAnsi="Times New Roman" w:cs="Times New Roman"/>
          <w:b w:val="0"/>
          <w:color w:val="000000"/>
          <w:sz w:val="24"/>
        </w:rPr>
        <w:t xml:space="preserve">редактирование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звучания.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Благодаря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программам,</w:t>
      </w:r>
      <w:r>
        <w:rPr>
          <w:rFonts w:ascii="Times New Roman" w:hAnsi="Times New Roman" w:cs="Times New Roman"/>
          <w:b w:val="0"/>
          <w:color w:val="000000"/>
          <w:sz w:val="24"/>
        </w:rPr>
        <w:t xml:space="preserve"> музыканты</w:t>
      </w:r>
      <w:r>
        <w:rPr>
          <w:rFonts w:ascii="Times New Roman" w:hAnsi="Times New Roman" w:cs="Times New Roman"/>
          <w:b w:val="0"/>
          <w:color w:val="000000"/>
          <w:sz w:val="24"/>
          <w:shd w:val="clear" w:color="auto" w:fill="ffffff"/>
        </w:rPr>
        <w:t xml:space="preserve">  могут  </w:t>
      </w:r>
      <w:r>
        <w:rPr>
          <w:rFonts w:ascii="Times New Roman" w:hAnsi="Times New Roman" w:cs="Times New Roman"/>
          <w:b w:val="0"/>
          <w:color w:val="000000"/>
          <w:sz w:val="24"/>
        </w:rPr>
        <w:t xml:space="preserve">проявить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свою</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творческую</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индивидуальность</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делиться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своим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талантом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другими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людьми.</w:t>
      </w:r>
      <w:r>
        <w:rPr>
          <w:rFonts w:ascii="Times New Roman" w:hAnsi="Times New Roman" w:cs="Times New Roman"/>
          <w:b w:val="0"/>
          <w:color w:val="000000"/>
          <w:sz w:val="24"/>
        </w:rPr>
      </w:r>
      <w:r/>
    </w:p>
    <w:p>
      <w:pPr>
        <w:ind w:left="0" w:right="0" w:firstLine="425"/>
        <w:jc w:val="both"/>
      </w:pPr>
      <w:r>
        <w:rPr>
          <w:rFonts w:ascii="Times New Roman" w:hAnsi="Times New Roman" w:cs="Times New Roman"/>
          <w:b w:val="0"/>
          <w:color w:val="000000"/>
          <w:sz w:val="24"/>
        </w:rPr>
      </w:r>
      <w:r>
        <w:rPr>
          <w:rFonts w:ascii="Times New Roman" w:hAnsi="Times New Roman" w:cs="Times New Roman"/>
          <w:b w:val="0"/>
          <w:color w:val="000000"/>
          <w:sz w:val="24"/>
        </w:rPr>
        <w:t xml:space="preserve">Существует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множество</w:t>
      </w:r>
      <w:r>
        <w:rPr>
          <w:rFonts w:ascii="Times New Roman" w:hAnsi="Times New Roman" w:cs="Times New Roman"/>
          <w:b w:val="0"/>
          <w:color w:val="000000"/>
          <w:sz w:val="24"/>
          <w:shd w:val="clear" w:color="auto" w:fill="ffffff"/>
        </w:rPr>
        <w:t xml:space="preserve"> программ для нотного набора, но не все из </w:t>
      </w:r>
      <w:r>
        <w:rPr>
          <w:rFonts w:ascii="Times New Roman" w:hAnsi="Times New Roman" w:cs="Times New Roman"/>
          <w:b w:val="0"/>
          <w:color w:val="000000"/>
          <w:sz w:val="24"/>
        </w:rPr>
        <w:t xml:space="preserve">них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имеют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одинаковые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возможности.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Некоторые </w:t>
      </w:r>
      <w:r>
        <w:rPr>
          <w:rFonts w:ascii="Times New Roman" w:hAnsi="Times New Roman" w:cs="Times New Roman"/>
          <w:b w:val="0"/>
          <w:color w:val="000000"/>
          <w:sz w:val="24"/>
          <w:shd w:val="clear" w:color="auto" w:fill="ffffff"/>
        </w:rPr>
        <w:t xml:space="preserve"> из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них</w:t>
      </w:r>
      <w:r>
        <w:rPr>
          <w:rFonts w:ascii="Times New Roman" w:hAnsi="Times New Roman" w:cs="Times New Roman"/>
          <w:b w:val="0"/>
          <w:color w:val="000000"/>
          <w:sz w:val="24"/>
          <w:shd w:val="clear" w:color="auto" w:fill="ffffff"/>
        </w:rPr>
        <w:t xml:space="preserve">  можно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считать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профессиональными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пакетами,</w:t>
      </w:r>
      <w:r>
        <w:rPr>
          <w:rFonts w:ascii="Times New Roman" w:hAnsi="Times New Roman" w:cs="Times New Roman"/>
          <w:b w:val="0"/>
          <w:color w:val="000000"/>
          <w:sz w:val="24"/>
          <w:shd w:val="clear" w:color="auto" w:fill="ffffff"/>
        </w:rPr>
        <w:t xml:space="preserve"> но </w:t>
      </w:r>
      <w:r>
        <w:rPr>
          <w:rFonts w:ascii="Times New Roman" w:hAnsi="Times New Roman" w:cs="Times New Roman"/>
          <w:b w:val="0"/>
          <w:color w:val="000000"/>
          <w:sz w:val="24"/>
        </w:rPr>
        <w:t xml:space="preserve">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количество</w:t>
      </w:r>
      <w:r>
        <w:rPr>
          <w:rFonts w:ascii="Times New Roman" w:hAnsi="Times New Roman" w:cs="Times New Roman"/>
          <w:b w:val="0"/>
          <w:color w:val="000000"/>
          <w:sz w:val="24"/>
          <w:shd w:val="clear" w:color="auto" w:fill="ffffff"/>
        </w:rPr>
        <w:t xml:space="preserve"> можно  </w:t>
      </w:r>
      <w:r>
        <w:rPr>
          <w:rFonts w:ascii="Times New Roman" w:hAnsi="Times New Roman" w:cs="Times New Roman"/>
          <w:b w:val="0"/>
          <w:color w:val="000000"/>
          <w:sz w:val="24"/>
        </w:rPr>
        <w:t xml:space="preserve">пересчитать</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по пальцам. </w:t>
      </w:r>
      <w:r>
        <w:rPr>
          <w:rFonts w:ascii="Times New Roman" w:hAnsi="Times New Roman" w:cs="Times New Roman"/>
          <w:b w:val="0"/>
          <w:color w:val="000000"/>
          <w:sz w:val="24"/>
        </w:rPr>
        <w:br/>
      </w:r>
      <w:r>
        <w:rPr>
          <w:rFonts w:ascii="Times New Roman" w:hAnsi="Times New Roman" w:cs="Times New Roman"/>
          <w:b w:val="0"/>
          <w:color w:val="000000"/>
          <w:sz w:val="24"/>
        </w:rPr>
        <w:t xml:space="preserve">Одним</w:t>
      </w:r>
      <w:r>
        <w:rPr>
          <w:rFonts w:ascii="Times New Roman" w:hAnsi="Times New Roman" w:cs="Times New Roman"/>
          <w:b w:val="0"/>
          <w:color w:val="000000"/>
          <w:sz w:val="24"/>
          <w:shd w:val="clear" w:color="auto" w:fill="ffffff"/>
        </w:rPr>
        <w:t xml:space="preserve"> из лучших и  </w:t>
      </w:r>
      <w:r>
        <w:rPr>
          <w:rFonts w:ascii="Times New Roman" w:hAnsi="Times New Roman" w:cs="Times New Roman"/>
          <w:b w:val="0"/>
          <w:color w:val="000000"/>
          <w:sz w:val="24"/>
        </w:rPr>
        <w:t xml:space="preserve">наиболее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популярных</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программ </w:t>
      </w:r>
      <w:r>
        <w:rPr>
          <w:rFonts w:ascii="Times New Roman" w:hAnsi="Times New Roman" w:cs="Times New Roman"/>
          <w:b w:val="0"/>
          <w:color w:val="000000"/>
          <w:sz w:val="24"/>
          <w:shd w:val="clear" w:color="auto" w:fill="ffffff"/>
        </w:rPr>
        <w:t xml:space="preserve">для нотного </w:t>
        <w:br/>
        <w:t xml:space="preserve">набора и </w:t>
      </w:r>
      <w:r>
        <w:rPr>
          <w:rFonts w:ascii="Times New Roman" w:hAnsi="Times New Roman" w:cs="Times New Roman"/>
          <w:b w:val="0"/>
          <w:color w:val="000000"/>
          <w:sz w:val="24"/>
        </w:rPr>
        <w:t xml:space="preserve">верстки</w:t>
      </w:r>
      <w:r>
        <w:rPr>
          <w:rFonts w:ascii="Times New Roman" w:hAnsi="Times New Roman" w:cs="Times New Roman"/>
          <w:b w:val="0"/>
          <w:color w:val="000000"/>
          <w:sz w:val="24"/>
          <w:shd w:val="clear" w:color="auto" w:fill="ffffff"/>
        </w:rPr>
        <w:t xml:space="preserve"> является Finale, </w:t>
      </w:r>
      <w:r>
        <w:rPr>
          <w:rFonts w:ascii="Times New Roman" w:hAnsi="Times New Roman" w:cs="Times New Roman"/>
          <w:b w:val="0"/>
          <w:color w:val="000000"/>
          <w:sz w:val="24"/>
        </w:rPr>
        <w:t xml:space="preserve">разработанная</w:t>
      </w:r>
      <w:r>
        <w:rPr>
          <w:rFonts w:ascii="Times New Roman" w:hAnsi="Times New Roman" w:cs="Times New Roman"/>
          <w:b w:val="0"/>
          <w:color w:val="000000"/>
          <w:sz w:val="24"/>
          <w:shd w:val="clear" w:color="auto" w:fill="ffffff"/>
        </w:rPr>
        <w:t xml:space="preserve"> компанией Coda Music Technology. </w:t>
      </w:r>
      <w:r>
        <w:rPr>
          <w:rFonts w:ascii="Times New Roman" w:hAnsi="Times New Roman" w:cs="Times New Roman"/>
          <w:b w:val="0"/>
          <w:color w:val="000000"/>
          <w:sz w:val="24"/>
        </w:rPr>
        <w:t xml:space="preserve">Эта</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программа сочетает в себе  </w:t>
      </w:r>
      <w:r>
        <w:rPr>
          <w:rFonts w:ascii="Times New Roman" w:hAnsi="Times New Roman" w:cs="Times New Roman"/>
          <w:b w:val="0"/>
          <w:color w:val="000000"/>
          <w:sz w:val="24"/>
        </w:rPr>
        <w:t xml:space="preserve">удобный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пользовательский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интерфейс</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широкий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спектр</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функций.</w:t>
      </w:r>
      <w:r>
        <w:rPr>
          <w:rFonts w:ascii="Times New Roman" w:hAnsi="Times New Roman" w:cs="Times New Roman"/>
          <w:b w:val="0"/>
          <w:color w:val="000000"/>
          <w:sz w:val="24"/>
          <w:shd w:val="clear" w:color="auto" w:fill="ffffff"/>
        </w:rPr>
        <w:t xml:space="preserve"> Нотный текст, </w:t>
      </w:r>
      <w:r>
        <w:rPr>
          <w:rFonts w:ascii="Times New Roman" w:hAnsi="Times New Roman" w:cs="Times New Roman"/>
          <w:b w:val="0"/>
          <w:color w:val="000000"/>
          <w:sz w:val="24"/>
        </w:rPr>
        <w:t xml:space="preserve">созданный</w:t>
      </w:r>
      <w:r>
        <w:rPr>
          <w:rFonts w:ascii="Times New Roman" w:hAnsi="Times New Roman" w:cs="Times New Roman"/>
          <w:b w:val="0"/>
          <w:color w:val="000000"/>
          <w:sz w:val="24"/>
          <w:shd w:val="clear" w:color="auto" w:fill="ffffff"/>
        </w:rPr>
        <w:t xml:space="preserve"> </w:t>
        <w:br/>
        <w:t xml:space="preserve">в Finale,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соответствует</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профессиональным</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стандартам нотного набора. </w:t>
      </w:r>
      <w:r>
        <w:rPr>
          <w:rFonts w:ascii="Times New Roman" w:hAnsi="Times New Roman" w:cs="Times New Roman"/>
          <w:b w:val="0"/>
          <w:color w:val="000000"/>
          <w:sz w:val="24"/>
        </w:rPr>
        <w:br/>
      </w:r>
      <w:r>
        <w:rPr>
          <w:rFonts w:ascii="Times New Roman" w:hAnsi="Times New Roman" w:cs="Times New Roman"/>
          <w:b w:val="0"/>
          <w:color w:val="000000"/>
          <w:sz w:val="24"/>
        </w:rPr>
        <w:t xml:space="preserve">Именно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поэтому</w:t>
      </w:r>
      <w:r>
        <w:rPr>
          <w:rFonts w:ascii="Times New Roman" w:hAnsi="Times New Roman" w:cs="Times New Roman"/>
          <w:b w:val="0"/>
          <w:color w:val="000000"/>
          <w:sz w:val="24"/>
          <w:shd w:val="clear" w:color="auto" w:fill="ffffff"/>
        </w:rPr>
        <w:t xml:space="preserve"> многие издательства в США и других странах принимают макеты </w:t>
      </w:r>
      <w:r>
        <w:rPr>
          <w:rFonts w:ascii="Times New Roman" w:hAnsi="Times New Roman" w:cs="Times New Roman"/>
          <w:b w:val="0"/>
          <w:color w:val="000000"/>
          <w:sz w:val="24"/>
        </w:rPr>
        <w:t xml:space="preserve">только</w:t>
      </w:r>
      <w:r>
        <w:rPr>
          <w:rFonts w:ascii="Times New Roman" w:hAnsi="Times New Roman" w:cs="Times New Roman"/>
          <w:b w:val="0"/>
          <w:color w:val="000000"/>
          <w:sz w:val="24"/>
          <w:shd w:val="clear" w:color="auto" w:fill="ffffff"/>
        </w:rPr>
        <w:t xml:space="preserve"> в формате Finale (хотя </w:t>
      </w:r>
      <w:r>
        <w:rPr>
          <w:rFonts w:ascii="Times New Roman" w:hAnsi="Times New Roman" w:cs="Times New Roman"/>
          <w:b w:val="0"/>
          <w:color w:val="000000"/>
          <w:sz w:val="24"/>
        </w:rPr>
        <w:t xml:space="preserve">некоторые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также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учитывают</w:t>
      </w:r>
      <w:r>
        <w:rPr>
          <w:rFonts w:ascii="Times New Roman" w:hAnsi="Times New Roman" w:cs="Times New Roman"/>
          <w:b w:val="0"/>
          <w:color w:val="000000"/>
          <w:sz w:val="24"/>
          <w:shd w:val="clear" w:color="auto" w:fill="ffffff"/>
        </w:rPr>
        <w:t xml:space="preserve"> </w:t>
        <w:br/>
        <w:t xml:space="preserve">другие </w:t>
      </w:r>
      <w:r>
        <w:rPr>
          <w:rFonts w:ascii="Times New Roman" w:hAnsi="Times New Roman" w:cs="Times New Roman"/>
          <w:b w:val="0"/>
          <w:color w:val="000000"/>
          <w:sz w:val="24"/>
        </w:rPr>
        <w:t xml:space="preserve">программы,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такие</w:t>
      </w:r>
      <w:r>
        <w:rPr>
          <w:rFonts w:ascii="Times New Roman" w:hAnsi="Times New Roman" w:cs="Times New Roman"/>
          <w:b w:val="0"/>
          <w:color w:val="000000"/>
          <w:sz w:val="24"/>
          <w:shd w:val="clear" w:color="auto" w:fill="ffffff"/>
        </w:rPr>
        <w:t xml:space="preserve"> как Encore и </w:t>
      </w:r>
      <w:r>
        <w:rPr>
          <w:rFonts w:ascii="Times New Roman" w:hAnsi="Times New Roman" w:cs="Times New Roman"/>
          <w:b w:val="0"/>
          <w:color w:val="000000"/>
          <w:sz w:val="24"/>
        </w:rPr>
        <w:t xml:space="preserve">Nightingale). Однако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за</w:t>
      </w:r>
      <w:r>
        <w:rPr>
          <w:rFonts w:ascii="Times New Roman" w:hAnsi="Times New Roman" w:cs="Times New Roman"/>
          <w:b w:val="0"/>
          <w:color w:val="000000"/>
          <w:sz w:val="24"/>
          <w:shd w:val="clear" w:color="auto" w:fill="ffffff"/>
        </w:rPr>
        <w:t xml:space="preserve"> последние полтора года </w:t>
      </w:r>
      <w:r>
        <w:rPr>
          <w:rFonts w:ascii="Times New Roman" w:hAnsi="Times New Roman" w:cs="Times New Roman"/>
          <w:b w:val="0"/>
          <w:color w:val="000000"/>
          <w:sz w:val="24"/>
        </w:rPr>
        <w:t xml:space="preserve">появились </w:t>
      </w:r>
      <w:r>
        <w:rPr>
          <w:rFonts w:ascii="Times New Roman" w:hAnsi="Times New Roman" w:cs="Times New Roman"/>
          <w:b w:val="0"/>
          <w:color w:val="000000"/>
          <w:sz w:val="24"/>
          <w:shd w:val="clear" w:color="auto" w:fill="ffffff"/>
        </w:rPr>
        <w:t xml:space="preserve"> еще два нотных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стандарта.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Один</w:t>
      </w:r>
      <w:r>
        <w:rPr>
          <w:rFonts w:ascii="Times New Roman" w:hAnsi="Times New Roman" w:cs="Times New Roman"/>
          <w:b w:val="0"/>
          <w:color w:val="000000"/>
          <w:sz w:val="24"/>
          <w:shd w:val="clear" w:color="auto" w:fill="ffffff"/>
        </w:rPr>
        <w:t xml:space="preserve"> из </w:t>
      </w:r>
      <w:r>
        <w:rPr>
          <w:rFonts w:ascii="Times New Roman" w:hAnsi="Times New Roman" w:cs="Times New Roman"/>
          <w:b w:val="0"/>
          <w:color w:val="000000"/>
          <w:sz w:val="24"/>
        </w:rPr>
        <w:t xml:space="preserve">них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w:t>
      </w:r>
      <w:r>
        <w:rPr>
          <w:rFonts w:ascii="Times New Roman" w:hAnsi="Times New Roman" w:cs="Times New Roman"/>
          <w:b w:val="0"/>
          <w:color w:val="000000"/>
          <w:sz w:val="24"/>
          <w:shd w:val="clear" w:color="auto" w:fill="ffffff"/>
        </w:rPr>
        <w:t xml:space="preserve"> программа Sibelius, </w:t>
      </w:r>
      <w:r>
        <w:rPr>
          <w:rFonts w:ascii="Times New Roman" w:hAnsi="Times New Roman" w:cs="Times New Roman"/>
          <w:b w:val="0"/>
          <w:color w:val="000000"/>
          <w:sz w:val="24"/>
        </w:rPr>
        <w:t xml:space="preserve">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поговорим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позже</w:t>
      </w:r>
      <w:r>
        <w:rPr>
          <w:rFonts w:ascii="Times New Roman" w:hAnsi="Times New Roman" w:cs="Times New Roman"/>
          <w:b w:val="0"/>
          <w:color w:val="000000"/>
          <w:sz w:val="24"/>
          <w:shd w:val="clear" w:color="auto" w:fill="ffffff"/>
        </w:rPr>
      </w:r>
      <w:r/>
    </w:p>
    <w:p>
      <w:pPr>
        <w:ind w:left="0" w:right="0" w:firstLine="425"/>
        <w:jc w:val="both"/>
      </w:pPr>
      <w:r>
        <w:rPr>
          <w:rFonts w:ascii="Times New Roman" w:hAnsi="Times New Roman" w:cs="Times New Roman"/>
          <w:b w:val="0"/>
          <w:color w:val="000000"/>
          <w:sz w:val="24"/>
        </w:rPr>
      </w:r>
      <w:r>
        <w:rPr>
          <w:rFonts w:ascii="Times New Roman" w:hAnsi="Times New Roman" w:cs="Times New Roman"/>
          <w:b w:val="0"/>
          <w:color w:val="000000"/>
          <w:sz w:val="24"/>
        </w:rPr>
        <w:t xml:space="preserve">Второй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MusiXTeX,</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расширение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известного</w:t>
      </w:r>
      <w:r>
        <w:rPr>
          <w:rFonts w:ascii="Times New Roman" w:hAnsi="Times New Roman" w:cs="Times New Roman"/>
          <w:b w:val="0"/>
          <w:color w:val="000000"/>
          <w:sz w:val="24"/>
          <w:shd w:val="clear" w:color="auto" w:fill="ffffff"/>
        </w:rPr>
        <w:t xml:space="preserve"> текстового процессора </w:t>
      </w:r>
      <w:r>
        <w:rPr>
          <w:rFonts w:ascii="Times New Roman" w:hAnsi="Times New Roman" w:cs="Times New Roman"/>
          <w:b w:val="0"/>
          <w:color w:val="000000"/>
          <w:sz w:val="24"/>
        </w:rPr>
        <w:t xml:space="preserve">TeX.</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Оба</w:t>
      </w:r>
      <w:r>
        <w:rPr>
          <w:rFonts w:ascii="Times New Roman" w:hAnsi="Times New Roman" w:cs="Times New Roman"/>
          <w:b w:val="0"/>
          <w:color w:val="000000"/>
          <w:sz w:val="24"/>
          <w:shd w:val="clear" w:color="auto" w:fill="ffffff"/>
        </w:rPr>
        <w:t xml:space="preserve"> этих стандарта </w:t>
      </w:r>
      <w:r>
        <w:rPr>
          <w:rFonts w:ascii="Times New Roman" w:hAnsi="Times New Roman" w:cs="Times New Roman"/>
          <w:b w:val="0"/>
          <w:color w:val="000000"/>
          <w:sz w:val="24"/>
        </w:rPr>
        <w:t xml:space="preserve">быстро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набирают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популярность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среди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музыкантов</w:t>
      </w:r>
      <w:r>
        <w:rPr>
          <w:rFonts w:ascii="Times New Roman" w:hAnsi="Times New Roman" w:cs="Times New Roman"/>
          <w:b w:val="0"/>
          <w:color w:val="000000"/>
          <w:sz w:val="24"/>
          <w:shd w:val="clear" w:color="auto" w:fill="ffffff"/>
        </w:rPr>
        <w:t xml:space="preserve"> и нотных </w:t>
      </w:r>
      <w:r>
        <w:rPr>
          <w:rFonts w:ascii="Times New Roman" w:hAnsi="Times New Roman" w:cs="Times New Roman"/>
          <w:b w:val="0"/>
          <w:color w:val="000000"/>
          <w:sz w:val="24"/>
        </w:rPr>
        <w:t xml:space="preserve">наборщиков. 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общем,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процесс</w:t>
      </w:r>
      <w:r>
        <w:rPr>
          <w:rFonts w:ascii="Times New Roman" w:hAnsi="Times New Roman" w:cs="Times New Roman"/>
          <w:b w:val="0"/>
          <w:color w:val="000000"/>
          <w:sz w:val="24"/>
          <w:shd w:val="clear" w:color="auto" w:fill="ffffff"/>
        </w:rPr>
        <w:t xml:space="preserve"> нотного набора и </w:t>
      </w:r>
      <w:r>
        <w:rPr>
          <w:rFonts w:ascii="Times New Roman" w:hAnsi="Times New Roman" w:cs="Times New Roman"/>
          <w:b w:val="0"/>
          <w:color w:val="000000"/>
          <w:sz w:val="24"/>
        </w:rPr>
        <w:t xml:space="preserve">верстки</w:t>
      </w:r>
      <w:r>
        <w:rPr>
          <w:rFonts w:ascii="Times New Roman" w:hAnsi="Times New Roman" w:cs="Times New Roman"/>
          <w:b w:val="0"/>
          <w:color w:val="000000"/>
          <w:sz w:val="24"/>
          <w:shd w:val="clear" w:color="auto" w:fill="ffffff"/>
        </w:rPr>
        <w:t xml:space="preserve"> на компьютере можно условно разделить на три этапа: ввод нотного текста, </w:t>
      </w:r>
      <w:r>
        <w:rPr>
          <w:rFonts w:ascii="Times New Roman" w:hAnsi="Times New Roman" w:cs="Times New Roman"/>
          <w:b w:val="0"/>
          <w:color w:val="000000"/>
          <w:sz w:val="24"/>
        </w:rPr>
        <w:t xml:space="preserve"> добавление</w:t>
      </w:r>
      <w:r>
        <w:rPr>
          <w:rFonts w:ascii="Times New Roman" w:hAnsi="Times New Roman" w:cs="Times New Roman"/>
          <w:b w:val="0"/>
          <w:color w:val="000000"/>
          <w:sz w:val="24"/>
          <w:shd w:val="clear" w:color="auto" w:fill="ffffff"/>
        </w:rPr>
        <w:t xml:space="preserve">  штрихов и дополнительных </w:t>
      </w:r>
      <w:r>
        <w:rPr>
          <w:rFonts w:ascii="Times New Roman" w:hAnsi="Times New Roman" w:cs="Times New Roman"/>
          <w:b w:val="0"/>
          <w:color w:val="000000"/>
          <w:sz w:val="24"/>
        </w:rPr>
        <w:t xml:space="preserve">указаний,</w:t>
      </w:r>
      <w:r>
        <w:rPr>
          <w:rFonts w:ascii="Times New Roman" w:hAnsi="Times New Roman" w:cs="Times New Roman"/>
          <w:b w:val="0"/>
          <w:color w:val="000000"/>
          <w:sz w:val="24"/>
          <w:shd w:val="clear" w:color="auto" w:fill="ffffff"/>
        </w:rPr>
        <w:t xml:space="preserve"> а </w:t>
      </w:r>
      <w:r>
        <w:rPr>
          <w:rFonts w:ascii="Times New Roman" w:hAnsi="Times New Roman" w:cs="Times New Roman"/>
          <w:b w:val="0"/>
          <w:color w:val="000000"/>
          <w:sz w:val="24"/>
        </w:rPr>
        <w:t xml:space="preserve">также</w:t>
      </w:r>
      <w:r>
        <w:rPr>
          <w:rFonts w:ascii="Times New Roman" w:hAnsi="Times New Roman" w:cs="Times New Roman"/>
          <w:b w:val="0"/>
          <w:color w:val="000000"/>
          <w:sz w:val="24"/>
          <w:shd w:val="clear" w:color="auto" w:fill="ffffff"/>
        </w:rPr>
        <w:t xml:space="preserve"> форматирование. </w:t>
      </w:r>
      <w:r>
        <w:rPr>
          <w:rFonts w:ascii="Times New Roman" w:hAnsi="Times New Roman" w:cs="Times New Roman"/>
          <w:b w:val="0"/>
          <w:color w:val="000000"/>
          <w:sz w:val="24"/>
        </w:rPr>
        <w:t xml:space="preserve">Давайте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рассмотрим</w:t>
      </w:r>
      <w:r>
        <w:rPr>
          <w:rFonts w:ascii="Times New Roman" w:hAnsi="Times New Roman" w:cs="Times New Roman"/>
          <w:b w:val="0"/>
          <w:color w:val="000000"/>
          <w:sz w:val="24"/>
          <w:shd w:val="clear" w:color="auto" w:fill="ffffff"/>
        </w:rPr>
        <w:t xml:space="preserve"> каждый из этих этапов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подробно,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сосредоточившись</w:t>
      </w:r>
      <w:r>
        <w:rPr>
          <w:rFonts w:ascii="Times New Roman" w:hAnsi="Times New Roman" w:cs="Times New Roman"/>
          <w:b w:val="0"/>
          <w:color w:val="000000"/>
          <w:sz w:val="24"/>
          <w:shd w:val="clear" w:color="auto" w:fill="ffffff"/>
        </w:rPr>
        <w:t xml:space="preserve"> на программе </w:t>
      </w:r>
      <w:r>
        <w:rPr>
          <w:rFonts w:ascii="Times New Roman" w:hAnsi="Times New Roman" w:cs="Times New Roman"/>
          <w:b w:val="0"/>
          <w:color w:val="000000"/>
          <w:sz w:val="24"/>
        </w:rPr>
        <w:t xml:space="preserve">Sibelius. Первый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этап</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w:t>
      </w:r>
      <w:r>
        <w:rPr>
          <w:rFonts w:ascii="Times New Roman" w:hAnsi="Times New Roman" w:cs="Times New Roman"/>
          <w:b w:val="0"/>
          <w:color w:val="000000"/>
          <w:sz w:val="24"/>
          <w:shd w:val="clear" w:color="auto" w:fill="ffffff"/>
        </w:rPr>
        <w:t xml:space="preserve"> ввод нотного </w:t>
      </w:r>
      <w:r>
        <w:rPr>
          <w:rFonts w:ascii="Times New Roman" w:hAnsi="Times New Roman" w:cs="Times New Roman"/>
          <w:b w:val="0"/>
          <w:color w:val="000000"/>
          <w:sz w:val="24"/>
        </w:rPr>
        <w:t xml:space="preserve">текста.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Sibelius</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предоставляет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удобные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инструменты</w:t>
      </w:r>
      <w:r>
        <w:rPr>
          <w:rFonts w:ascii="Times New Roman" w:hAnsi="Times New Roman" w:cs="Times New Roman"/>
          <w:b w:val="0"/>
          <w:color w:val="000000"/>
          <w:sz w:val="24"/>
          <w:shd w:val="clear" w:color="auto" w:fill="ffffff"/>
        </w:rPr>
        <w:t xml:space="preserve"> для </w:t>
      </w:r>
      <w:r>
        <w:rPr>
          <w:rFonts w:ascii="Times New Roman" w:hAnsi="Times New Roman" w:cs="Times New Roman"/>
          <w:b w:val="0"/>
          <w:color w:val="000000"/>
          <w:sz w:val="24"/>
        </w:rPr>
        <w:t xml:space="preserve">ввода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музыкальных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символов.</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использовать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клавиатуру</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компьютера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или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подключить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MIDI-клавиатуру</w:t>
      </w:r>
      <w:r>
        <w:rPr>
          <w:rFonts w:ascii="Times New Roman" w:hAnsi="Times New Roman" w:cs="Times New Roman"/>
          <w:b w:val="0"/>
          <w:color w:val="000000"/>
          <w:sz w:val="24"/>
          <w:shd w:val="clear" w:color="auto" w:fill="ffffff"/>
        </w:rPr>
        <w:t xml:space="preserve"> для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точного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ввода.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также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обладает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функцией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распознавания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рукописного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ввода,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что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делает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процесс</w:t>
      </w:r>
      <w:r>
        <w:rPr>
          <w:rFonts w:ascii="Times New Roman" w:hAnsi="Times New Roman" w:cs="Times New Roman"/>
          <w:b w:val="0"/>
          <w:color w:val="000000"/>
          <w:sz w:val="24"/>
          <w:shd w:val="clear" w:color="auto" w:fill="ffffff"/>
        </w:rPr>
        <w:t xml:space="preserve"> набора еще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удобным. Второй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этап</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добавление</w:t>
      </w:r>
      <w:r>
        <w:rPr>
          <w:rFonts w:ascii="Times New Roman" w:hAnsi="Times New Roman" w:cs="Times New Roman"/>
          <w:b w:val="0"/>
          <w:color w:val="000000"/>
          <w:sz w:val="24"/>
          <w:shd w:val="clear" w:color="auto" w:fill="ffffff"/>
        </w:rPr>
        <w:t xml:space="preserve"> штрихов и дополнительных  </w:t>
      </w:r>
      <w:r>
        <w:rPr>
          <w:rFonts w:ascii="Times New Roman" w:hAnsi="Times New Roman" w:cs="Times New Roman"/>
          <w:b w:val="0"/>
          <w:color w:val="000000"/>
          <w:sz w:val="24"/>
        </w:rPr>
        <w:t xml:space="preserve">указаний.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Sibelius</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предлагает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широкий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выбор</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символов</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артикуляций,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которые</w:t>
      </w:r>
      <w:r>
        <w:rPr>
          <w:rFonts w:ascii="Times New Roman" w:hAnsi="Times New Roman" w:cs="Times New Roman"/>
          <w:b w:val="0"/>
          <w:color w:val="000000"/>
          <w:sz w:val="24"/>
          <w:shd w:val="clear" w:color="auto" w:fill="ffffff"/>
        </w:rPr>
        <w:t xml:space="preserve"> </w:t>
        <w:br/>
        <w:t xml:space="preserve">можно </w:t>
      </w:r>
      <w:r>
        <w:rPr>
          <w:rFonts w:ascii="Times New Roman" w:hAnsi="Times New Roman" w:cs="Times New Roman"/>
          <w:b w:val="0"/>
          <w:color w:val="000000"/>
          <w:sz w:val="24"/>
        </w:rPr>
        <w:t xml:space="preserve">легко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добавить </w:t>
      </w:r>
      <w:r>
        <w:rPr>
          <w:rFonts w:ascii="Times New Roman" w:hAnsi="Times New Roman" w:cs="Times New Roman"/>
          <w:b w:val="0"/>
          <w:color w:val="000000"/>
          <w:sz w:val="24"/>
          <w:shd w:val="clear" w:color="auto" w:fill="ffffff"/>
        </w:rPr>
        <w:t xml:space="preserve"> к  </w:t>
      </w:r>
      <w:r>
        <w:rPr>
          <w:rFonts w:ascii="Times New Roman" w:hAnsi="Times New Roman" w:cs="Times New Roman"/>
          <w:b w:val="0"/>
          <w:color w:val="000000"/>
          <w:sz w:val="24"/>
        </w:rPr>
        <w:t xml:space="preserve">нотам.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также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вставлять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аккорды,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тексты,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динамические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обозначения</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многое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другое.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позволяет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точно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настраивать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положение</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внешний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вид</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каждого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элемента,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чтобы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добиться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желаемого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результата.</w:t>
      </w:r>
      <w:r>
        <w:rPr>
          <w:rFonts w:ascii="Times New Roman" w:hAnsi="Times New Roman" w:cs="Times New Roman"/>
          <w:b w:val="0"/>
          <w:color w:val="000000"/>
          <w:sz w:val="24"/>
          <w:shd w:val="clear" w:color="auto" w:fill="ffffff"/>
        </w:rPr>
      </w:r>
      <w:r/>
    </w:p>
    <w:p>
      <w:pPr>
        <w:ind w:left="0" w:right="0" w:firstLine="425"/>
        <w:jc w:val="both"/>
      </w:pPr>
      <w:r>
        <w:rPr>
          <w:rFonts w:ascii="Times New Roman" w:hAnsi="Times New Roman" w:cs="Times New Roman"/>
          <w:b w:val="0"/>
          <w:color w:val="000000"/>
          <w:sz w:val="24"/>
        </w:rPr>
        <w:t xml:space="preserve">Третий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этап</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w:t>
      </w:r>
      <w:r>
        <w:rPr>
          <w:rFonts w:ascii="Times New Roman" w:hAnsi="Times New Roman" w:cs="Times New Roman"/>
          <w:b w:val="0"/>
          <w:color w:val="000000"/>
          <w:sz w:val="24"/>
          <w:shd w:val="clear" w:color="auto" w:fill="ffffff"/>
        </w:rPr>
        <w:t xml:space="preserve"> форматирование. </w:t>
      </w:r>
      <w:r>
        <w:rPr>
          <w:rFonts w:ascii="Times New Roman" w:hAnsi="Times New Roman" w:cs="Times New Roman"/>
          <w:b w:val="0"/>
          <w:color w:val="000000"/>
          <w:sz w:val="24"/>
        </w:rPr>
        <w:t xml:space="preserve">Sibelius</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предлагает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мощные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инструменты</w:t>
      </w:r>
      <w:r>
        <w:rPr>
          <w:rFonts w:ascii="Times New Roman" w:hAnsi="Times New Roman" w:cs="Times New Roman"/>
          <w:b w:val="0"/>
          <w:color w:val="000000"/>
          <w:sz w:val="24"/>
          <w:shd w:val="clear" w:color="auto" w:fill="ffffff"/>
        </w:rPr>
        <w:t xml:space="preserve"> для </w:t>
      </w:r>
      <w:r>
        <w:rPr>
          <w:rFonts w:ascii="Times New Roman" w:hAnsi="Times New Roman" w:cs="Times New Roman"/>
          <w:b w:val="0"/>
          <w:color w:val="000000"/>
          <w:sz w:val="24"/>
        </w:rPr>
        <w:t xml:space="preserve">форматирования</w:t>
      </w:r>
      <w:r>
        <w:rPr>
          <w:rFonts w:ascii="Times New Roman" w:hAnsi="Times New Roman" w:cs="Times New Roman"/>
          <w:b w:val="0"/>
          <w:color w:val="000000"/>
          <w:sz w:val="24"/>
          <w:shd w:val="clear" w:color="auto" w:fill="ffffff"/>
        </w:rPr>
        <w:t xml:space="preserve"> нотного </w:t>
      </w:r>
      <w:r>
        <w:rPr>
          <w:rFonts w:ascii="Times New Roman" w:hAnsi="Times New Roman" w:cs="Times New Roman"/>
          <w:b w:val="0"/>
          <w:color w:val="000000"/>
          <w:sz w:val="24"/>
        </w:rPr>
        <w:t xml:space="preserve">материала.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настраивать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размер</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интервалы,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шрифты</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многое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другое.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Программа</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также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автоматически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выравнивает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музыкальные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элементы</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страницы,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чтобы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обеспечить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чистый</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профессиональный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вид.</w:t>
      </w:r>
      <w:r>
        <w:rPr>
          <w:rFonts w:ascii="Times New Roman" w:hAnsi="Times New Roman" w:cs="Times New Roman"/>
          <w:b w:val="0"/>
          <w:color w:val="000000"/>
          <w:sz w:val="24"/>
          <w:shd w:val="clear" w:color="auto" w:fill="ffffff"/>
        </w:rPr>
      </w:r>
      <w:r/>
    </w:p>
    <w:p>
      <w:pPr>
        <w:ind w:left="0" w:right="0" w:firstLine="425"/>
        <w:jc w:val="both"/>
      </w:pPr>
      <w:r>
        <w:rPr>
          <w:rFonts w:ascii="Times New Roman" w:hAnsi="Times New Roman" w:cs="Times New Roman"/>
          <w:b w:val="0"/>
          <w:color w:val="000000"/>
          <w:sz w:val="24"/>
        </w:rPr>
        <w:t xml:space="preserve">Таким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образом,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Sibelius</w:t>
      </w:r>
      <w:r>
        <w:rPr>
          <w:rFonts w:ascii="Times New Roman" w:hAnsi="Times New Roman" w:cs="Times New Roman"/>
          <w:b w:val="0"/>
          <w:color w:val="000000"/>
          <w:sz w:val="24"/>
          <w:shd w:val="clear" w:color="auto" w:fill="ffffff"/>
        </w:rPr>
        <w:t xml:space="preserve"> является </w:t>
      </w:r>
      <w:r>
        <w:rPr>
          <w:rFonts w:ascii="Times New Roman" w:hAnsi="Times New Roman" w:cs="Times New Roman"/>
          <w:b w:val="0"/>
          <w:color w:val="000000"/>
          <w:sz w:val="24"/>
        </w:rPr>
        <w:t xml:space="preserve">мощным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инструментом</w:t>
      </w:r>
      <w:r>
        <w:rPr>
          <w:rFonts w:ascii="Times New Roman" w:hAnsi="Times New Roman" w:cs="Times New Roman"/>
          <w:b w:val="0"/>
          <w:color w:val="000000"/>
          <w:sz w:val="24"/>
          <w:shd w:val="clear" w:color="auto" w:fill="ffffff"/>
        </w:rPr>
        <w:t xml:space="preserve"> для нотного набора и </w:t>
      </w:r>
      <w:r>
        <w:rPr>
          <w:rFonts w:ascii="Times New Roman" w:hAnsi="Times New Roman" w:cs="Times New Roman"/>
          <w:b w:val="0"/>
          <w:color w:val="000000"/>
          <w:sz w:val="24"/>
        </w:rPr>
        <w:t xml:space="preserve">верстки.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Он</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предлагает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широкие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возможности</w:t>
      </w:r>
      <w:r>
        <w:rPr>
          <w:rFonts w:ascii="Times New Roman" w:hAnsi="Times New Roman" w:cs="Times New Roman"/>
          <w:b w:val="0"/>
          <w:color w:val="000000"/>
          <w:sz w:val="24"/>
          <w:shd w:val="clear" w:color="auto" w:fill="ffffff"/>
        </w:rPr>
        <w:t xml:space="preserve"> для </w:t>
      </w:r>
      <w:r>
        <w:rPr>
          <w:rFonts w:ascii="Times New Roman" w:hAnsi="Times New Roman" w:cs="Times New Roman"/>
          <w:b w:val="0"/>
          <w:color w:val="000000"/>
          <w:sz w:val="24"/>
        </w:rPr>
        <w:t xml:space="preserve">создания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профессиональных</w:t>
      </w:r>
      <w:r>
        <w:rPr>
          <w:rFonts w:ascii="Times New Roman" w:hAnsi="Times New Roman" w:cs="Times New Roman"/>
          <w:b w:val="0"/>
          <w:color w:val="000000"/>
          <w:sz w:val="24"/>
          <w:shd w:val="clear" w:color="auto" w:fill="ffffff"/>
        </w:rPr>
        <w:t xml:space="preserve"> нотных </w:t>
      </w:r>
      <w:r>
        <w:rPr>
          <w:rFonts w:ascii="Times New Roman" w:hAnsi="Times New Roman" w:cs="Times New Roman"/>
          <w:b w:val="0"/>
          <w:color w:val="000000"/>
          <w:sz w:val="24"/>
        </w:rPr>
        <w:t xml:space="preserve">материалов</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легко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использовать.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Вместе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Finale и </w:t>
      </w:r>
      <w:r>
        <w:rPr>
          <w:rFonts w:ascii="Times New Roman" w:hAnsi="Times New Roman" w:cs="Times New Roman"/>
          <w:b w:val="0"/>
          <w:color w:val="000000"/>
          <w:sz w:val="24"/>
        </w:rPr>
        <w:t xml:space="preserve"> другими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программами,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Sibelius</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продолжает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развиваться</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становиться</w:t>
      </w:r>
      <w:r>
        <w:rPr>
          <w:rFonts w:ascii="Times New Roman" w:hAnsi="Times New Roman" w:cs="Times New Roman"/>
          <w:b w:val="0"/>
          <w:color w:val="000000"/>
          <w:sz w:val="24"/>
          <w:shd w:val="clear" w:color="auto" w:fill="ffffff"/>
        </w:rPr>
        <w:t xml:space="preserve"> все </w:t>
      </w:r>
      <w:r>
        <w:rPr>
          <w:rFonts w:ascii="Times New Roman" w:hAnsi="Times New Roman" w:cs="Times New Roman"/>
          <w:b w:val="0"/>
          <w:color w:val="000000"/>
          <w:sz w:val="24"/>
        </w:rPr>
        <w:t xml:space="preserve">более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популярным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выбором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среди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музыкантов</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издателей.</w:t>
      </w:r>
      <w:r>
        <w:rPr>
          <w:rFonts w:ascii="Times New Roman" w:hAnsi="Times New Roman" w:cs="Times New Roman"/>
          <w:b w:val="0"/>
          <w:color w:val="000000"/>
          <w:sz w:val="24"/>
          <w:shd w:val="clear" w:color="auto" w:fill="ffffff"/>
        </w:rPr>
      </w:r>
      <w:r/>
    </w:p>
    <w:p>
      <w:pPr>
        <w:ind w:left="0" w:right="0" w:firstLine="425"/>
        <w:jc w:val="both"/>
      </w:pPr>
      <w:r>
        <w:rPr>
          <w:rFonts w:ascii="Times New Roman" w:hAnsi="Times New Roman" w:cs="Times New Roman"/>
          <w:b w:val="0"/>
          <w:color w:val="000000"/>
          <w:sz w:val="24"/>
        </w:rPr>
      </w:r>
      <w:r>
        <w:rPr>
          <w:sz w:val="24"/>
        </w:rPr>
        <w:t xml:space="preserve">Рассмотрим вкратце каждый из этих этапов применительно к программе Sibelius. </w:t>
      </w:r>
      <w:r>
        <w:rPr>
          <w:rFonts w:ascii="Times New Roman" w:hAnsi="Times New Roman" w:cs="Times New Roman"/>
          <w:b w:val="0"/>
          <w:color w:val="000000"/>
          <w:sz w:val="24"/>
          <w:shd w:val="clear" w:color="auto" w:fill="ffffff"/>
        </w:rPr>
      </w:r>
      <w:r/>
    </w:p>
    <w:p>
      <w:pPr>
        <w:ind w:left="0" w:right="0" w:firstLine="425"/>
        <w:jc w:val="both"/>
      </w:pPr>
      <w:r>
        <w:rPr>
          <w:rFonts w:ascii="Times New Roman" w:hAnsi="Times New Roman" w:cs="Times New Roman"/>
          <w:b w:val="0"/>
          <w:color w:val="000000"/>
          <w:sz w:val="24"/>
          <w:shd w:val="clear" w:color="auto" w:fill="ffffff"/>
        </w:rPr>
      </w:r>
      <w:r>
        <w:rPr>
          <w:rFonts w:ascii="Times New Roman" w:hAnsi="Times New Roman" w:cs="Times New Roman"/>
          <w:b w:val="0"/>
          <w:color w:val="000000"/>
          <w:sz w:val="24"/>
          <w:shd w:val="clear" w:color="auto" w:fill="ffffff"/>
        </w:rPr>
      </w:r>
      <w:r/>
    </w:p>
    <w:p>
      <w:pPr>
        <w:pStyle w:val="702"/>
        <w:jc w:val="center"/>
        <w:spacing w:before="0" w:after="0" w:line="360" w:lineRule="auto"/>
      </w:pPr>
      <w:r>
        <mc:AlternateContent>
          <mc:Choice Requires="wpg">
            <w:drawing>
              <wp:inline xmlns:wp="http://schemas.openxmlformats.org/drawingml/2006/wordprocessingDrawing" distT="0" distB="0" distL="0" distR="0">
                <wp:extent cx="3381999" cy="2536094"/>
                <wp:effectExtent l="0" t="0" r="0" b="0"/>
                <wp:docPr id="1"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ческий объект1"/>
                        <pic:cNvPicPr>
                          <a:picLocks noChangeAspect="1"/>
                        </pic:cNvPicPr>
                        <pic:nvPr/>
                      </pic:nvPicPr>
                      <pic:blipFill>
                        <a:blip r:embed="rId11">
                          <a:alphaModFix amt="100000"/>
                        </a:blip>
                        <a:stretch/>
                      </pic:blipFill>
                      <pic:spPr bwMode="auto">
                        <a:xfrm flipH="0" flipV="0">
                          <a:off x="0" y="0"/>
                          <a:ext cx="3381999" cy="253609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66.3pt;height:199.7pt;mso-wrap-distance-left:0.0pt;mso-wrap-distance-top:0.0pt;mso-wrap-distance-right:0.0pt;mso-wrap-distance-bottom:0.0pt;" stroked="false">
                <v:path textboxrect="0,0,0,0"/>
                <v:imagedata r:id="rId11" o:title=""/>
              </v:shape>
            </w:pict>
          </mc:Fallback>
        </mc:AlternateContent>
      </w:r>
      <w:r>
        <w:rPr>
          <w:sz w:val="28"/>
        </w:rPr>
      </w:r>
      <w:r/>
    </w:p>
    <w:p>
      <w:pPr>
        <w:pStyle w:val="702"/>
        <w:ind w:left="0" w:right="0" w:firstLine="360"/>
        <w:jc w:val="center"/>
        <w:spacing w:before="0" w:after="0" w:line="360" w:lineRule="auto"/>
      </w:pPr>
      <w:r>
        <w:rPr>
          <w:b/>
          <w:sz w:val="24"/>
        </w:rPr>
        <w:t xml:space="preserve">Программа Sibelius</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Начальная версия программы нотного набора и верстки, Sibelius, появилась сравнительно недавно, но уже успела стать очень популярной. При переходе на использование программы Sibelius в 2000 году, несколько крупных нотных издательств (которые до этого исполь</w:t>
      </w:r>
      <w:r>
        <w:rPr>
          <w:rFonts w:ascii="Times New Roman" w:hAnsi="Times New Roman" w:cs="Times New Roman"/>
          <w:color w:val="000000"/>
          <w:sz w:val="24"/>
        </w:rPr>
        <w:t xml:space="preserve">зовали Finale) объявили о том, что они будут использовать ее. </w:t>
      </w:r>
      <w:r>
        <w:rPr>
          <w:rFonts w:ascii="Times New Roman" w:hAnsi="Times New Roman" w:cs="Times New Roman"/>
          <w:color w:val="000000"/>
          <w:sz w:val="24"/>
        </w:rPr>
        <w:t xml:space="preserve">Данная программа позволяет выполнять множество действий в одно касание, при этом используя "горячие клавиши" на клавиатуре компьютера (и, конечно же, MIDI-клавиатуру).</w:t>
      </w:r>
      <w:r>
        <w:rPr>
          <w:rFonts w:ascii="Times New Roman" w:hAnsi="Times New Roman" w:cs="Times New Roman"/>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Рассмотрим, как именно можно работать в программе Sibelius. Основное окно программы изображено на рис.1.</w:t>
      </w:r>
      <w:r>
        <w:rPr>
          <w:rFonts w:ascii="Times New Roman" w:hAnsi="Times New Roman" w:cs="Times New Roman"/>
          <w:color w:val="000000"/>
          <w:sz w:val="24"/>
        </w:rPr>
        <w:t xml:space="preserve"> Вам представлена рабочая область, где можно будет воспользоваться нотным текстом. Обратите внимание на два маленьких вспомогательных окошка, расположенных внизу основного окна. </w:t>
      </w:r>
      <w:r>
        <w:rPr>
          <w:rFonts w:ascii="Times New Roman" w:hAnsi="Times New Roman" w:cs="Times New Roman"/>
          <w:color w:val="000000"/>
          <w:sz w:val="24"/>
        </w:rPr>
        <w:t xml:space="preserve">Левое окно дает возможность быстро добраться до нужного места пьесы. В нем представлен как бы уменьшенный образ всей композиции, а прямоугольник здесь обозначает область, которая в данный момент наиболее доступна. </w:t>
      </w:r>
      <w:r>
        <w:rPr>
          <w:rFonts w:ascii="Times New Roman" w:hAnsi="Times New Roman" w:cs="Times New Roman"/>
          <w:color w:val="000000"/>
          <w:sz w:val="24"/>
        </w:rPr>
        <w:t xml:space="preserve">С помощью мыши, можно переместить и саму страницу, потянув за любое свободное место в рабочей области.</w:t>
      </w:r>
      <w:r>
        <w:rPr>
          <w:rFonts w:ascii="Times New Roman" w:hAnsi="Times New Roman" w:cs="Times New Roman"/>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shd w:val="clear" w:color="auto" w:fill="ffffff"/>
        </w:rPr>
        <w:t xml:space="preserve">Окошко справа предназначено для ввода большинства элементов нотного текста. Важно отметить, что каждой кнопке в окне соответствует определенная клавиша на клавиатуре компьютера. Если не обращать внимание на два верхних ряда кнопок, можно заметить, что окош</w:t>
      </w:r>
      <w:r>
        <w:rPr>
          <w:rFonts w:ascii="Times New Roman" w:hAnsi="Times New Roman" w:cs="Times New Roman"/>
          <w:color w:val="000000"/>
          <w:sz w:val="24"/>
          <w:shd w:val="clear" w:color="auto" w:fill="ffffff"/>
        </w:rPr>
        <w:t xml:space="preserve">ко очень похоже на цифровую клавиатуру компьютера по форме и расцветке (см. рисунок 2).</w:t>
      </w:r>
      <w:r>
        <w:rPr>
          <w:rFonts w:ascii="Times New Roman" w:hAnsi="Times New Roman" w:cs="Times New Roman"/>
          <w:color w:val="000000"/>
          <w:sz w:val="24"/>
        </w:rPr>
        <w:t xml:space="preserve"> </w:t>
      </w:r>
      <w:r>
        <w:rPr>
          <w:rFonts w:ascii="Times New Roman" w:hAnsi="Times New Roman" w:cs="Times New Roman"/>
          <w:color w:val="000000"/>
          <w:sz w:val="24"/>
          <w:shd w:val="clear" w:color="auto" w:fill="ffffff"/>
        </w:rPr>
        <w:t xml:space="preserve">Это не случайность - каждая кнопка на нем соответствует одной из цифровых клавиш клавиатуры. Например, если нажать кнопку "4", то активируется кнопка "четверть", если "3" - то "восьмушка" и так далее. При этом указатель мыши изменит свое направление - это </w:t>
      </w:r>
      <w:r>
        <w:rPr>
          <w:rFonts w:ascii="Times New Roman" w:hAnsi="Times New Roman" w:cs="Times New Roman"/>
          <w:color w:val="000000"/>
          <w:sz w:val="24"/>
          <w:shd w:val="clear" w:color="auto" w:fill="ffffff"/>
        </w:rPr>
        <w:t xml:space="preserve">означает, что программа готова к вводу нот. Можно, конечно, вводить ноты, просто щелкая мышью в нужные места на нотном стане, но гораздо удобнее вводить их с помощью MIDI-клавиатуры.</w:t>
      </w:r>
      <w:r>
        <w:rPr>
          <w:rFonts w:ascii="Times New Roman" w:hAnsi="Times New Roman" w:cs="Times New Roman"/>
          <w:color w:val="000000"/>
          <w:sz w:val="24"/>
        </w:rPr>
        <w:t xml:space="preserve"> </w:t>
      </w:r>
      <w:r>
        <w:rPr>
          <w:rFonts w:ascii="Times New Roman" w:hAnsi="Times New Roman" w:cs="Times New Roman"/>
          <w:color w:val="000000"/>
          <w:sz w:val="24"/>
          <w:shd w:val="clear" w:color="auto" w:fill="ffffff"/>
        </w:rPr>
        <w:t xml:space="preserve">Пошаговое руководство для ввода нотного текста выглядит следующим образом: сначала выбираем нужную длительность, используя цифровую клавиатуру, а затем нажимаем соответствующие клавиши на MIDI-клавиатуре. Если в тексте далее следуют ноты с другой длительно</w:t>
      </w:r>
      <w:r>
        <w:rPr>
          <w:rFonts w:ascii="Times New Roman" w:hAnsi="Times New Roman" w:cs="Times New Roman"/>
          <w:color w:val="000000"/>
          <w:sz w:val="24"/>
          <w:shd w:val="clear" w:color="auto" w:fill="ffffff"/>
        </w:rPr>
        <w:t xml:space="preserve">стью, мы снова выбираем длительность с помощью цифровой клавиатуры и так далее. Чтобы ввести паузу, достаточно нажать клавишу «пробел».</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shd w:val="clear" w:color="auto" w:fill="ffffff"/>
        </w:rPr>
      </w:r>
      <w:r>
        <w:rPr>
          <w:rFonts w:ascii="Times New Roman" w:hAnsi="Times New Roman" w:cs="Times New Roman"/>
          <w:color w:val="000000"/>
          <w:sz w:val="24"/>
          <w:shd w:val="clear" w:color="auto" w:fill="ffffff"/>
        </w:rPr>
        <w:t xml:space="preserve">Для внесения изменений в определенную ноту или добавления к ней дополнительного обозначения, необходимо сначала выделить эту ноту. Выделение можно осуществить щелчком мыши или перемещением с помощью клавиш</w:t>
      </w:r>
      <w:r>
        <w:rPr>
          <w:rFonts w:ascii="Times New Roman" w:hAnsi="Times New Roman" w:cs="Times New Roman"/>
          <w:sz w:val="24"/>
        </w:rPr>
        <w:t xml:space="preserve">  </w:t>
      </w:r>
      <w:r>
        <mc:AlternateContent>
          <mc:Choice Requires="wpg">
            <w:drawing>
              <wp:inline xmlns:wp="http://schemas.openxmlformats.org/drawingml/2006/wordprocessingDrawing" distT="0" distB="0" distL="0" distR="0">
                <wp:extent cx="197591" cy="222717"/>
                <wp:effectExtent l="0" t="0" r="0" b="0"/>
                <wp:docPr id="2" name="Графический 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2"/>
                        <pic:cNvPicPr>
                          <a:picLocks noChangeAspect="1"/>
                        </pic:cNvPicPr>
                        <pic:nvPr/>
                      </pic:nvPicPr>
                      <pic:blipFill>
                        <a:blip r:embed="rId12">
                          <a:alphaModFix amt="100000"/>
                        </a:blip>
                        <a:stretch/>
                      </pic:blipFill>
                      <pic:spPr bwMode="auto">
                        <a:xfrm>
                          <a:off x="0" y="0"/>
                          <a:ext cx="197591" cy="222717"/>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5.6pt;height:17.5pt;mso-wrap-distance-left:0.0pt;mso-wrap-distance-top:0.0pt;mso-wrap-distance-right:0.0pt;mso-wrap-distance-bottom:0.0pt;" stroked="false">
                <v:path textboxrect="0,0,0,0"/>
                <v:imagedata r:id="rId12" o:title=""/>
              </v:shape>
            </w:pict>
          </mc:Fallback>
        </mc:AlternateContent>
      </w:r>
      <w:r>
        <w:rPr>
          <w:rFonts w:ascii="Times New Roman" w:hAnsi="Times New Roman" w:cs="Times New Roman"/>
          <w:sz w:val="24"/>
        </w:rPr>
        <w:t xml:space="preserve"> и</w:t>
      </w:r>
      <w:r>
        <w:rPr>
          <w:sz w:val="28"/>
        </w:rPr>
        <w:t xml:space="preserve"> </w:t>
      </w:r>
      <w:r>
        <mc:AlternateContent>
          <mc:Choice Requires="wpg">
            <w:drawing>
              <wp:inline xmlns:wp="http://schemas.openxmlformats.org/drawingml/2006/wordprocessingDrawing" distT="0" distB="0" distL="0" distR="0">
                <wp:extent cx="222933" cy="229449"/>
                <wp:effectExtent l="0" t="0" r="0" b="0"/>
                <wp:docPr id="3"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фический объект3"/>
                        <pic:cNvPicPr>
                          <a:picLocks noChangeAspect="1"/>
                        </pic:cNvPicPr>
                        <pic:nvPr/>
                      </pic:nvPicPr>
                      <pic:blipFill>
                        <a:blip r:embed="rId13">
                          <a:alphaModFix amt="100000"/>
                        </a:blip>
                        <a:stretch/>
                      </pic:blipFill>
                      <pic:spPr bwMode="auto">
                        <a:xfrm>
                          <a:off x="0" y="0"/>
                          <a:ext cx="222933" cy="229449"/>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7.6pt;height:18.1pt;mso-wrap-distance-left:0.0pt;mso-wrap-distance-top:0.0pt;mso-wrap-distance-right:0.0pt;mso-wrap-distance-bottom:0.0pt;" stroked="false">
                <v:path textboxrect="0,0,0,0"/>
                <v:imagedata r:id="rId13" o:title=""/>
              </v:shape>
            </w:pict>
          </mc:Fallback>
        </mc:AlternateContent>
      </w:r>
      <w:r>
        <w:rPr>
          <w:sz w:val="28"/>
        </w:rPr>
        <w:t xml:space="preserve">. </w:t>
      </w:r>
      <w:r>
        <w:rPr>
          <w:rFonts w:ascii="Times New Roman" w:hAnsi="Times New Roman" w:cs="Times New Roman"/>
          <w:color w:val="000000"/>
          <w:sz w:val="24"/>
          <w:shd w:val="clear" w:color="auto" w:fill="ffffff"/>
        </w:rPr>
        <w:t xml:space="preserve">Выбранная</w:t>
      </w:r>
      <w:r>
        <w:rPr>
          <w:rFonts w:ascii="Times New Roman" w:hAnsi="Times New Roman" w:cs="Times New Roman"/>
          <w:color w:val="000000"/>
          <w:sz w:val="24"/>
          <w:shd w:val="clear" w:color="auto" w:fill="ffffff"/>
        </w:rPr>
        <w:t xml:space="preserve"> нота на экране </w:t>
      </w:r>
      <w:r>
        <w:rPr>
          <w:rFonts w:ascii="Times New Roman" w:hAnsi="Times New Roman" w:cs="Times New Roman"/>
          <w:color w:val="000000"/>
          <w:sz w:val="24"/>
          <w:shd w:val="clear" w:color="auto" w:fill="ffffff"/>
        </w:rPr>
        <w:t xml:space="preserve">будет выделена цветом.</w:t>
      </w:r>
      <w:r>
        <w:rPr>
          <w:rFonts w:ascii="Times New Roman" w:hAnsi="Times New Roman" w:cs="Times New Roman"/>
          <w:color w:val="000000"/>
          <w:sz w:val="24"/>
          <w:shd w:val="clear" w:color="auto" w:fill="ffffff"/>
        </w:rPr>
        <w:t xml:space="preserve">Нажатие клавиши </w:t>
      </w:r>
      <w:r>
        <w:rPr>
          <w:rFonts w:ascii="Times New Roman" w:hAnsi="Times New Roman" w:cs="Times New Roman"/>
          <w:color w:val="000000"/>
          <w:sz w:val="24"/>
          <w:shd w:val="clear" w:color="auto" w:fill="ffffff"/>
        </w:rPr>
        <w:t xml:space="preserve">"</w:t>
      </w:r>
      <w:r>
        <w:rPr>
          <w:rFonts w:ascii="Times New Roman" w:hAnsi="Times New Roman" w:cs="Times New Roman"/>
          <w:color w:val="000000"/>
          <w:sz w:val="24"/>
          <w:shd w:val="clear" w:color="auto" w:fill="ffffff"/>
        </w:rPr>
        <w:t xml:space="preserve">A</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 xml:space="preserve">перемещает </w:t>
      </w:r>
      <w:r>
        <w:rPr>
          <w:rFonts w:ascii="Times New Roman" w:hAnsi="Times New Roman" w:cs="Times New Roman"/>
          <w:color w:val="000000"/>
          <w:sz w:val="24"/>
          <w:shd w:val="clear" w:color="auto" w:fill="ffffff"/>
        </w:rPr>
        <w:t xml:space="preserve">выбранную </w:t>
      </w:r>
      <w:r>
        <w:rPr>
          <w:rFonts w:ascii="Times New Roman" w:hAnsi="Times New Roman" w:cs="Times New Roman"/>
          <w:color w:val="000000"/>
          <w:sz w:val="24"/>
          <w:shd w:val="clear" w:color="auto" w:fill="ffffff"/>
        </w:rPr>
        <w:t xml:space="preserve">ноту на одну ступень вверх, а</w:t>
      </w:r>
      <w:r>
        <w:rPr>
          <w:rFonts w:ascii="Times New Roman" w:hAnsi="Times New Roman" w:cs="Times New Roman"/>
          <w:color w:val="000000"/>
          <w:sz w:val="24"/>
          <w:shd w:val="clear" w:color="auto" w:fill="ffffff"/>
        </w:rPr>
        <w:t xml:space="preserve">"</w:t>
      </w:r>
      <w:r>
        <w:rPr>
          <w:rFonts w:ascii="Times New Roman" w:hAnsi="Times New Roman" w:cs="Times New Roman"/>
          <w:color w:val="000000"/>
          <w:sz w:val="24"/>
          <w:shd w:val="clear" w:color="auto" w:fill="ffffff"/>
        </w:rPr>
        <w:t xml:space="preserve">F</w:t>
      </w:r>
      <w:r>
        <w:rPr>
          <w:rFonts w:ascii="Times New Roman" w:hAnsi="Times New Roman" w:cs="Times New Roman"/>
          <w:color w:val="000000"/>
          <w:sz w:val="24"/>
          <w:shd w:val="clear" w:color="auto" w:fill="ffffff"/>
        </w:rPr>
        <w:t xml:space="preserve">"-</w:t>
      </w:r>
      <w:r>
        <w:rPr>
          <w:rFonts w:ascii="Times New Roman" w:hAnsi="Times New Roman" w:cs="Times New Roman"/>
          <w:color w:val="000000"/>
          <w:sz w:val="24"/>
          <w:shd w:val="clear" w:color="auto" w:fill="ffffff"/>
        </w:rPr>
        <w:t xml:space="preserve">на одну ступень вниз. </w:t>
      </w:r>
      <w:r>
        <w:rPr>
          <w:rFonts w:ascii="Times New Roman" w:hAnsi="Times New Roman" w:cs="Times New Roman"/>
          <w:color w:val="000000"/>
          <w:sz w:val="24"/>
          <w:shd w:val="clear" w:color="auto" w:fill="ffffff"/>
        </w:rPr>
        <w:t xml:space="preserve">Удерживая нажатой к</w:t>
      </w:r>
      <w:r>
        <w:rPr>
          <w:rFonts w:ascii="Times New Roman" w:hAnsi="Times New Roman" w:cs="Times New Roman"/>
          <w:color w:val="000000"/>
          <w:sz w:val="24"/>
          <w:shd w:val="clear" w:color="auto" w:fill="ffffff"/>
        </w:rPr>
        <w:t xml:space="preserve">ла</w:t>
      </w:r>
      <w:r>
        <w:rPr>
          <w:rFonts w:ascii="Times New Roman" w:hAnsi="Times New Roman" w:cs="Times New Roman"/>
          <w:color w:val="000000"/>
          <w:sz w:val="24"/>
          <w:shd w:val="clear" w:color="auto" w:fill="ffffff"/>
        </w:rPr>
        <w:t xml:space="preserve">вишу Ctrl,нажмите </w:t>
      </w:r>
      <w:r>
        <w:rPr>
          <w:rFonts w:ascii="Times New Roman" w:hAnsi="Times New Roman" w:cs="Times New Roman"/>
          <w:color w:val="000000"/>
          <w:sz w:val="24"/>
          <w:shd w:val="clear" w:color="auto" w:fill="ffffff"/>
        </w:rPr>
        <w:t xml:space="preserve">стрелку</w:t>
      </w:r>
      <w:r>
        <w:rPr>
          <w:rFonts w:ascii="Times New Roman" w:hAnsi="Times New Roman" w:cs="Times New Roman"/>
          <w:color w:val="000000"/>
          <w:sz w:val="24"/>
          <w:shd w:val="clear" w:color="auto" w:fill="ffffff"/>
        </w:rPr>
        <w:t xml:space="preserve"> вверх или </w:t>
      </w:r>
      <w:r>
        <w:rPr>
          <w:rFonts w:ascii="Times New Roman" w:hAnsi="Times New Roman" w:cs="Times New Roman"/>
          <w:color w:val="000000"/>
          <w:sz w:val="24"/>
          <w:shd w:val="clear" w:color="auto" w:fill="ffffff"/>
        </w:rPr>
        <w:t xml:space="preserve">вниз,чтобы немедленно переместить ноту </w:t>
      </w:r>
      <w:r>
        <w:rPr>
          <w:rFonts w:ascii="Times New Roman" w:hAnsi="Times New Roman" w:cs="Times New Roman"/>
          <w:color w:val="000000"/>
          <w:sz w:val="24"/>
          <w:shd w:val="clear" w:color="auto" w:fill="ffffff"/>
        </w:rPr>
        <w:t xml:space="preserve">на октаву.</w:t>
      </w:r>
      <w:r>
        <w:rPr>
          <w:rFonts w:ascii="Times New Roman" w:hAnsi="Times New Roman" w:cs="Times New Roman"/>
          <w:color w:val="000000"/>
          <w:sz w:val="24"/>
        </w:rPr>
      </w:r>
      <w:r/>
    </w:p>
    <w:p>
      <w:pPr>
        <w:pStyle w:val="696"/>
        <w:jc w:val="center"/>
        <w:spacing w:line="360" w:lineRule="auto"/>
      </w:pPr>
      <w:r>
        <mc:AlternateContent>
          <mc:Choice Requires="wpg">
            <w:drawing>
              <wp:inline xmlns:wp="http://schemas.openxmlformats.org/drawingml/2006/wordprocessingDrawing" distT="0" distB="0" distL="0" distR="0">
                <wp:extent cx="4571712" cy="3436343"/>
                <wp:effectExtent l="0" t="0" r="0" b="0"/>
                <wp:docPr id="4" name="Графический объек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афический объект4"/>
                        <pic:cNvPicPr>
                          <a:picLocks noChangeAspect="1"/>
                        </pic:cNvPicPr>
                        <pic:nvPr/>
                      </pic:nvPicPr>
                      <pic:blipFill>
                        <a:blip r:embed="rId14">
                          <a:alphaModFix amt="100000"/>
                        </a:blip>
                        <a:stretch/>
                      </pic:blipFill>
                      <pic:spPr bwMode="auto">
                        <a:xfrm>
                          <a:off x="0" y="0"/>
                          <a:ext cx="4571712" cy="343634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60.0pt;height:270.6pt;mso-wrap-distance-left:0.0pt;mso-wrap-distance-top:0.0pt;mso-wrap-distance-right:0.0pt;mso-wrap-distance-bottom:0.0pt;" stroked="false">
                <v:path textboxrect="0,0,0,0"/>
                <v:imagedata r:id="rId14" o:title=""/>
              </v:shape>
            </w:pict>
          </mc:Fallback>
        </mc:AlternateContent>
      </w:r>
      <w:r>
        <w:rPr>
          <w:rFonts w:ascii="Times New Roman" w:hAnsi="Times New Roman" w:cs="Times New Roman"/>
          <w:color w:val="000000"/>
          <w:sz w:val="24"/>
          <w:shd w:val="clear" w:color="auto" w:fill="ffffff"/>
        </w:rPr>
        <w:br/>
      </w:r>
      <w:r>
        <w:rPr>
          <w:rFonts w:ascii="Times New Roman" w:hAnsi="Times New Roman" w:cs="Times New Roman"/>
          <w:sz w:val="24"/>
        </w:rPr>
        <w:t xml:space="preserve">Рис. 1. Общий вид программы Sibelius </w:t>
      </w:r>
      <w:r>
        <w:rPr>
          <w:rFonts w:ascii="Times New Roman" w:hAnsi="Times New Roman" w:cs="Times New Roman"/>
          <w:sz w:val="24"/>
        </w:rPr>
        <w:t xml:space="preserve">(см. Приложение 1)</w:t>
      </w:r>
      <w:r>
        <w:rPr>
          <w:rFonts w:ascii="Times New Roman" w:hAnsi="Times New Roman" w:cs="Times New Roman"/>
          <w:color w:val="000000"/>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1346675" cy="2295935"/>
                <wp:effectExtent l="0" t="0" r="0" b="0"/>
                <wp:docPr id="5" name="Графический объек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рафический объект5"/>
                        <pic:cNvPicPr>
                          <a:picLocks noChangeAspect="1"/>
                        </pic:cNvPicPr>
                        <pic:nvPr/>
                      </pic:nvPicPr>
                      <pic:blipFill>
                        <a:blip r:embed="rId15">
                          <a:alphaModFix amt="100000"/>
                        </a:blip>
                        <a:stretch/>
                      </pic:blipFill>
                      <pic:spPr bwMode="auto">
                        <a:xfrm>
                          <a:off x="0" y="0"/>
                          <a:ext cx="1346675" cy="2295935"/>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06.0pt;height:180.8pt;mso-wrap-distance-left:0.0pt;mso-wrap-distance-top:0.0pt;mso-wrap-distance-right:0.0pt;mso-wrap-distance-bottom:0.0pt;" stroked="false">
                <v:path textboxrect="0,0,0,0"/>
                <v:imagedata r:id="rId15" o:title=""/>
              </v:shape>
            </w:pict>
          </mc:Fallback>
        </mc:AlternateContent>
      </w:r>
      <w:r/>
    </w:p>
    <w:p>
      <w:pPr>
        <w:pStyle w:val="702"/>
        <w:ind w:left="0" w:right="0" w:firstLine="360"/>
        <w:jc w:val="center"/>
        <w:spacing w:before="0" w:after="0" w:line="360" w:lineRule="auto"/>
      </w:pPr>
      <w:r>
        <w:rPr>
          <w:sz w:val="24"/>
        </w:rPr>
        <w:t xml:space="preserve">Рис. 2. Окошко пошагового ввода в обычном режиме</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b w:val="0"/>
          <w:color w:val="000000"/>
          <w:sz w:val="24"/>
        </w:rPr>
      </w:r>
      <w:r>
        <w:rPr>
          <w:rFonts w:ascii="Times New Roman" w:hAnsi="Times New Roman" w:cs="Times New Roman"/>
          <w:b w:val="0"/>
          <w:color w:val="000000"/>
          <w:sz w:val="24"/>
        </w:rPr>
        <w:t xml:space="preserve">Чтобы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изменить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форму</w:t>
      </w:r>
      <w:r>
        <w:rPr>
          <w:rFonts w:ascii="Times New Roman" w:hAnsi="Times New Roman" w:cs="Times New Roman"/>
          <w:b w:val="0"/>
          <w:color w:val="000000"/>
          <w:sz w:val="24"/>
          <w:shd w:val="clear" w:color="auto" w:fill="ffffff"/>
        </w:rPr>
        <w:t xml:space="preserve"> нотной </w:t>
      </w:r>
      <w:r>
        <w:rPr>
          <w:rFonts w:ascii="Times New Roman" w:hAnsi="Times New Roman" w:cs="Times New Roman"/>
          <w:b w:val="0"/>
          <w:color w:val="000000"/>
          <w:sz w:val="24"/>
        </w:rPr>
        <w:t xml:space="preserve">головки,</w:t>
      </w:r>
      <w:r>
        <w:rPr>
          <w:rFonts w:ascii="Times New Roman" w:hAnsi="Times New Roman" w:cs="Times New Roman"/>
          <w:b w:val="0"/>
          <w:color w:val="000000"/>
          <w:sz w:val="24"/>
          <w:shd w:val="clear" w:color="auto" w:fill="ffffff"/>
        </w:rPr>
        <w:t xml:space="preserve"> в </w:t>
      </w:r>
      <w:r>
        <w:rPr>
          <w:rFonts w:ascii="Times New Roman" w:hAnsi="Times New Roman" w:cs="Times New Roman"/>
          <w:b w:val="0"/>
          <w:color w:val="000000"/>
          <w:sz w:val="24"/>
        </w:rPr>
        <w:t xml:space="preserve">программе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есть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простой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способ.</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Просто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выделите</w:t>
      </w:r>
      <w:r>
        <w:rPr>
          <w:rFonts w:ascii="Times New Roman" w:hAnsi="Times New Roman" w:cs="Times New Roman"/>
          <w:b w:val="0"/>
          <w:color w:val="000000"/>
          <w:sz w:val="24"/>
          <w:shd w:val="clear" w:color="auto" w:fill="ffffff"/>
        </w:rPr>
        <w:t xml:space="preserve"> нужную ноту или несколько нот </w:t>
      </w:r>
      <w:r>
        <w:rPr>
          <w:rFonts w:ascii="Times New Roman" w:hAnsi="Times New Roman" w:cs="Times New Roman"/>
          <w:b w:val="0"/>
          <w:color w:val="000000"/>
          <w:sz w:val="24"/>
        </w:rPr>
        <w:t xml:space="preserve">одновременно</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выберите</w:t>
      </w:r>
      <w:r>
        <w:rPr>
          <w:rFonts w:ascii="Times New Roman" w:hAnsi="Times New Roman" w:cs="Times New Roman"/>
          <w:b w:val="0"/>
          <w:color w:val="000000"/>
          <w:sz w:val="24"/>
          <w:shd w:val="clear" w:color="auto" w:fill="ffffff"/>
        </w:rPr>
        <w:t xml:space="preserve"> пункт меню </w:t>
      </w:r>
      <w:r>
        <w:rPr>
          <w:rFonts w:ascii="Times New Roman" w:hAnsi="Times New Roman" w:cs="Times New Roman"/>
          <w:b w:val="0"/>
          <w:color w:val="000000"/>
          <w:sz w:val="24"/>
        </w:rPr>
        <w:t xml:space="preserve">"Notes/Notehead".</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образом,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изменить</w:t>
      </w:r>
      <w:r>
        <w:rPr>
          <w:rFonts w:ascii="Times New Roman" w:hAnsi="Times New Roman" w:cs="Times New Roman"/>
          <w:b w:val="0"/>
          <w:color w:val="000000"/>
          <w:sz w:val="24"/>
          <w:shd w:val="clear" w:color="auto" w:fill="ffffff"/>
        </w:rPr>
        <w:t xml:space="preserve"> начертание нотной головки на крестообразную или </w:t>
      </w:r>
      <w:r>
        <w:rPr>
          <w:rFonts w:ascii="Times New Roman" w:hAnsi="Times New Roman" w:cs="Times New Roman"/>
          <w:b w:val="0"/>
          <w:color w:val="000000"/>
          <w:sz w:val="24"/>
        </w:rPr>
        <w:t xml:space="preserve">любую</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другую.</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Если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нужно</w:t>
      </w:r>
      <w:r>
        <w:rPr>
          <w:rFonts w:ascii="Times New Roman" w:hAnsi="Times New Roman" w:cs="Times New Roman"/>
          <w:b w:val="0"/>
          <w:color w:val="000000"/>
          <w:sz w:val="24"/>
          <w:shd w:val="clear" w:color="auto" w:fill="ffffff"/>
        </w:rPr>
        <w:t xml:space="preserve"> выделить несколько нот </w:t>
      </w:r>
      <w:r>
        <w:rPr>
          <w:rFonts w:ascii="Times New Roman" w:hAnsi="Times New Roman" w:cs="Times New Roman"/>
          <w:b w:val="0"/>
          <w:color w:val="000000"/>
          <w:sz w:val="24"/>
        </w:rPr>
        <w:t xml:space="preserve">одновременно,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сделать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удерживая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клавишу</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Shift</w:t>
      </w:r>
      <w:r>
        <w:rPr>
          <w:rFonts w:ascii="Times New Roman" w:hAnsi="Times New Roman" w:cs="Times New Roman"/>
          <w:b w:val="0"/>
          <w:color w:val="000000"/>
          <w:sz w:val="24"/>
        </w:rPr>
        <w:t xml:space="preserve"> </w:t>
      </w:r>
      <w:r>
        <w:rPr>
          <w:rFonts w:ascii="Times New Roman" w:hAnsi="Times New Roman" w:cs="Times New Roman"/>
          <w:b w:val="0"/>
          <w:color w:val="000000"/>
          <w:sz w:val="24"/>
          <w:shd w:val="clear" w:color="auto" w:fill="ffffff"/>
        </w:rPr>
        <w:t xml:space="preserve"> и выделяя ноты </w:t>
      </w:r>
      <w:r>
        <w:rPr>
          <w:rFonts w:ascii="Times New Roman" w:hAnsi="Times New Roman" w:cs="Times New Roman"/>
          <w:b w:val="0"/>
          <w:color w:val="000000"/>
          <w:sz w:val="24"/>
        </w:rPr>
        <w:t xml:space="preserve">по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одной.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Кроме</w:t>
      </w:r>
      <w:r>
        <w:rPr>
          <w:rFonts w:ascii="Times New Roman" w:hAnsi="Times New Roman" w:cs="Times New Roman"/>
          <w:b w:val="0"/>
          <w:color w:val="000000"/>
          <w:sz w:val="24"/>
          <w:shd w:val="clear" w:color="auto" w:fill="ffffff"/>
        </w:rPr>
        <w:t xml:space="preserve"> того, </w:t>
      </w:r>
      <w:r>
        <w:rPr>
          <w:rFonts w:ascii="Times New Roman" w:hAnsi="Times New Roman" w:cs="Times New Roman"/>
          <w:b w:val="0"/>
          <w:color w:val="000000"/>
          <w:sz w:val="24"/>
        </w:rPr>
        <w:t xml:space="preserve">есть</w:t>
      </w:r>
      <w:r>
        <w:rPr>
          <w:rFonts w:ascii="Times New Roman" w:hAnsi="Times New Roman" w:cs="Times New Roman"/>
          <w:b w:val="0"/>
          <w:color w:val="000000"/>
          <w:sz w:val="24"/>
          <w:shd w:val="clear" w:color="auto" w:fill="ffffff"/>
        </w:rPr>
        <w:t xml:space="preserve"> еще </w:t>
      </w:r>
      <w:r>
        <w:rPr>
          <w:rFonts w:ascii="Times New Roman" w:hAnsi="Times New Roman" w:cs="Times New Roman"/>
          <w:b w:val="0"/>
          <w:color w:val="000000"/>
          <w:sz w:val="24"/>
        </w:rPr>
        <w:t xml:space="preserve">один</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способ</w:t>
      </w:r>
      <w:r>
        <w:rPr>
          <w:rFonts w:ascii="Times New Roman" w:hAnsi="Times New Roman" w:cs="Times New Roman"/>
          <w:b w:val="0"/>
          <w:color w:val="000000"/>
          <w:sz w:val="24"/>
          <w:shd w:val="clear" w:color="auto" w:fill="ffffff"/>
        </w:rPr>
        <w:t xml:space="preserve">  выделить несколько нот </w:t>
      </w:r>
      <w:r>
        <w:rPr>
          <w:rFonts w:ascii="Times New Roman" w:hAnsi="Times New Roman" w:cs="Times New Roman"/>
          <w:b w:val="0"/>
          <w:color w:val="000000"/>
          <w:sz w:val="24"/>
        </w:rPr>
        <w:t xml:space="preserve">сразу.</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Просто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щелкните</w:t>
      </w:r>
      <w:r>
        <w:rPr>
          <w:rFonts w:ascii="Times New Roman" w:hAnsi="Times New Roman" w:cs="Times New Roman"/>
          <w:b w:val="0"/>
          <w:color w:val="000000"/>
          <w:sz w:val="24"/>
          <w:shd w:val="clear" w:color="auto" w:fill="ffffff"/>
        </w:rPr>
        <w:t xml:space="preserve"> мышью внутри такта, но не на какой-либо конкретной </w:t>
      </w:r>
      <w:r>
        <w:rPr>
          <w:rFonts w:ascii="Times New Roman" w:hAnsi="Times New Roman" w:cs="Times New Roman"/>
          <w:b w:val="0"/>
          <w:color w:val="000000"/>
          <w:sz w:val="24"/>
        </w:rPr>
        <w:t xml:space="preserve">ноте.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Таким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образом,</w:t>
      </w:r>
      <w:r>
        <w:rPr>
          <w:rFonts w:ascii="Times New Roman" w:hAnsi="Times New Roman" w:cs="Times New Roman"/>
          <w:b w:val="0"/>
          <w:color w:val="000000"/>
          <w:sz w:val="24"/>
          <w:shd w:val="clear" w:color="auto" w:fill="ffffff"/>
        </w:rPr>
        <w:t xml:space="preserve"> будут выделены все ноты в этом такте. Выделенный </w:t>
      </w:r>
      <w:r>
        <w:rPr>
          <w:rFonts w:ascii="Times New Roman" w:hAnsi="Times New Roman" w:cs="Times New Roman"/>
          <w:b w:val="0"/>
          <w:color w:val="000000"/>
          <w:sz w:val="24"/>
        </w:rPr>
        <w:t xml:space="preserve">"пассаж"</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будет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обрамлен</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прямоугольником,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что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поможет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вам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легко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определить,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какие</w:t>
      </w:r>
      <w:r>
        <w:rPr>
          <w:rFonts w:ascii="Times New Roman" w:hAnsi="Times New Roman" w:cs="Times New Roman"/>
          <w:b w:val="0"/>
          <w:color w:val="000000"/>
          <w:sz w:val="24"/>
          <w:shd w:val="clear" w:color="auto" w:fill="ffffff"/>
        </w:rPr>
        <w:t xml:space="preserve"> ноты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выбрали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(см.</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рис.</w:t>
      </w:r>
      <w:r>
        <w:rPr>
          <w:rFonts w:ascii="Times New Roman" w:hAnsi="Times New Roman" w:cs="Times New Roman"/>
          <w:b w:val="0"/>
          <w:color w:val="000000"/>
          <w:sz w:val="24"/>
          <w:shd w:val="clear" w:color="auto" w:fill="ffffff"/>
        </w:rPr>
        <w:t xml:space="preserve"> 3). </w:t>
      </w:r>
      <w:r>
        <w:rPr>
          <w:rFonts w:ascii="Times New Roman" w:hAnsi="Times New Roman" w:cs="Times New Roman"/>
          <w:b w:val="0"/>
          <w:color w:val="000000"/>
          <w:sz w:val="24"/>
        </w:rPr>
        <w:t xml:space="preserve"> Это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очень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удобная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функция,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которая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r>
      <w:r>
        <w:rPr>
          <w:rFonts w:ascii="Times New Roman" w:hAnsi="Times New Roman" w:cs="Times New Roman"/>
          <w:b w:val="0"/>
          <w:color w:val="000000"/>
          <w:sz w:val="24"/>
        </w:rPr>
        <w:t xml:space="preserve">позволяет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быстро</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изменять</w:t>
      </w:r>
      <w:r>
        <w:rPr>
          <w:rFonts w:ascii="Times New Roman" w:hAnsi="Times New Roman" w:cs="Times New Roman"/>
          <w:b w:val="0"/>
          <w:color w:val="000000"/>
          <w:sz w:val="24"/>
          <w:shd w:val="clear" w:color="auto" w:fill="ffffff"/>
        </w:rPr>
        <w:t xml:space="preserve"> начертание нотной головки </w:t>
      </w:r>
      <w:r>
        <w:rPr>
          <w:rFonts w:ascii="Times New Roman" w:hAnsi="Times New Roman" w:cs="Times New Roman"/>
          <w:b w:val="0"/>
          <w:color w:val="000000"/>
          <w:sz w:val="24"/>
        </w:rPr>
        <w:t xml:space="preserve">для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нужных</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нот.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br/>
        <w:t xml:space="preserve">экспериментировать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разными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начертаниями</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выбрать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тот,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который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лучше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подходит</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вашей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музыкальной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композиции.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Благодаря</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этой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функции</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вы</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сможете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придать</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своей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музыке</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уникальный</w:t>
      </w:r>
      <w:r>
        <w:rPr>
          <w:rFonts w:ascii="Times New Roman" w:hAnsi="Times New Roman" w:cs="Times New Roman"/>
          <w:b w:val="0"/>
          <w:color w:val="000000"/>
          <w:sz w:val="24"/>
          <w:shd w:val="clear" w:color="auto" w:fill="ffffff"/>
        </w:rPr>
        <w:t xml:space="preserve"> и </w:t>
      </w:r>
      <w:r>
        <w:rPr>
          <w:rFonts w:ascii="Times New Roman" w:hAnsi="Times New Roman" w:cs="Times New Roman"/>
          <w:b w:val="0"/>
          <w:color w:val="000000"/>
          <w:sz w:val="24"/>
        </w:rPr>
        <w:t xml:space="preserve">оригинальный</w:t>
      </w:r>
      <w:r>
        <w:rPr>
          <w:rFonts w:ascii="Times New Roman" w:hAnsi="Times New Roman" w:cs="Times New Roman"/>
          <w:b w:val="0"/>
          <w:color w:val="000000"/>
          <w:sz w:val="24"/>
          <w:shd w:val="clear" w:color="auto" w:fill="ffffff"/>
        </w:rPr>
        <w:t xml:space="preserve"> </w:t>
      </w:r>
      <w:r>
        <w:rPr>
          <w:rFonts w:ascii="Times New Roman" w:hAnsi="Times New Roman" w:cs="Times New Roman"/>
          <w:b w:val="0"/>
          <w:color w:val="000000"/>
          <w:sz w:val="24"/>
        </w:rPr>
        <w:t xml:space="preserve">вид.</w:t>
      </w:r>
      <w:r>
        <w:rPr>
          <w:rFonts w:ascii="Times New Roman" w:hAnsi="Times New Roman" w:cs="Times New Roman"/>
          <w:b w:val="0"/>
          <w:color w:val="000000"/>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3668168" cy="2883418"/>
                <wp:effectExtent l="0" t="0" r="0" b="0"/>
                <wp:docPr id="6" name="Графический объек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афический объект6"/>
                        <pic:cNvPicPr>
                          <a:picLocks noChangeAspect="1"/>
                        </pic:cNvPicPr>
                        <pic:nvPr/>
                      </pic:nvPicPr>
                      <pic:blipFill>
                        <a:blip r:embed="rId16">
                          <a:alphaModFix amt="100000"/>
                        </a:blip>
                        <a:stretch/>
                      </pic:blipFill>
                      <pic:spPr bwMode="auto">
                        <a:xfrm>
                          <a:off x="0" y="0"/>
                          <a:ext cx="3668168" cy="2883418"/>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88.8pt;height:227.0pt;mso-wrap-distance-left:0.0pt;mso-wrap-distance-top:0.0pt;mso-wrap-distance-right:0.0pt;mso-wrap-distance-bottom:0.0pt;" stroked="false">
                <v:path textboxrect="0,0,0,0"/>
                <v:imagedata r:id="rId16" o:title=""/>
              </v:shape>
            </w:pict>
          </mc:Fallback>
        </mc:AlternateContent>
      </w:r>
      <w:r/>
    </w:p>
    <w:p>
      <w:pPr>
        <w:pStyle w:val="702"/>
        <w:ind w:left="0" w:right="0" w:firstLine="360"/>
        <w:jc w:val="center"/>
        <w:spacing w:before="0" w:after="0" w:line="360" w:lineRule="auto"/>
      </w:pPr>
      <w:r>
        <w:rPr>
          <w:sz w:val="24"/>
        </w:rPr>
        <w:t xml:space="preserve">Рис. 3. Так обозначается выделенная группа нот </w:t>
      </w:r>
      <w:r>
        <w:rPr>
          <w:sz w:val="24"/>
        </w:rPr>
      </w:r>
      <w:r/>
    </w:p>
    <w:p>
      <w:pPr>
        <w:pStyle w:val="702"/>
        <w:ind w:left="0" w:right="0" w:firstLine="360"/>
        <w:jc w:val="center"/>
        <w:spacing w:before="0" w:after="0" w:line="360" w:lineRule="auto"/>
      </w:pPr>
      <w:r>
        <w:rPr>
          <w:sz w:val="24"/>
        </w:rPr>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sz w:val="24"/>
        </w:rPr>
        <w:t xml:space="preserve">Кстати, не путайте выделение «пассажа» с выделением такта как такового. Выделение такта (тактов) обозначается в программе двойным прямоугольником (рис. 4). Для выделения такта нужно щелкн</w:t>
      </w:r>
      <w:r>
        <w:rPr>
          <w:sz w:val="24"/>
        </w:rPr>
        <w:t xml:space="preserve">уть на нем принажатой клавише Ctrl. Чтобы выделить несколько тактов, сначала выделите первый из них вышеописанным способом, а потом щелкните на последнем, удерживая клавиши Shift и Ctrl. Выделенные такты можно скопировать или вырезать в буфер обмена, или п</w:t>
      </w:r>
      <w:r>
        <w:rPr>
          <w:sz w:val="24"/>
        </w:rPr>
        <w:t xml:space="preserve">росто удалить (нажав клавишу Delete или Backspace). Для того чтобы добавить пустой такт в конец сочинения, нужно просто нажать Ctrl+B (или использовать команду меню Create/Bar/At End). А нажатие Ctrl+Shift+B позволяет добавить такт в любое указанное место.</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Теперь вернемся к быстрой расстановке дополнительных обозначений. Как видно из окошка ввода, нажатие на клавиши «/», «*» и «-» соответственно добавля</w:t>
      </w:r>
      <w:r>
        <w:rPr>
          <w:sz w:val="24"/>
        </w:rPr>
        <w:t xml:space="preserve">ют к текущей ноте знак акцента, точку стаккато или черточку tenuto. А нажатие клавиши «+» добавляет к текущей ноте лигу, слиговывающую с нотой той же высоты (tie). Кроме того, можно сделать из обычной длительности длительность с точкой, нажав клавишу «.». </w:t>
      </w:r>
      <w:r>
        <w:rPr>
          <w:sz w:val="24"/>
        </w:rPr>
        <w:t xml:space="preserve">Все перечисленные модификации затрагивают, как правило, следующую введенную ноту, то есть их следует нажимать до ввода самой ноты. А если вы уже ввели ноту и потом хотите добавить к ней, например, лигу (tie) или акцент, вы можете сделать это с помощью тех </w:t>
      </w:r>
      <w:r>
        <w:rPr>
          <w:sz w:val="24"/>
        </w:rPr>
        <w:t xml:space="preserve">же самых клавиш, предварительно выделив нужную ноту. В некоторых случаях вам потребуется нажать клавишу Enter (цифровой клавиатуры). В случае необходимости можно таким же образом добавить к выделенной ноте бекар, диез или бемоль (с помощью клавиш 7, 8 и 9)</w:t>
      </w:r>
      <w:r>
        <w:rPr>
          <w:sz w:val="24"/>
        </w:rPr>
      </w:r>
      <w:r/>
    </w:p>
    <w:p>
      <w:pPr>
        <w:pStyle w:val="696"/>
        <w:spacing w:line="360" w:lineRule="auto"/>
      </w:pPr>
      <w:r>
        <w:rPr>
          <w:sz w:val="28"/>
        </w:rPr>
      </w:r>
      <w:r/>
    </w:p>
    <w:p>
      <w:pPr>
        <w:pStyle w:val="696"/>
        <w:ind w:left="0" w:right="0" w:firstLine="360"/>
        <w:jc w:val="left"/>
        <w:spacing w:line="360" w:lineRule="auto"/>
      </w:pPr>
      <w:r>
        <mc:AlternateContent>
          <mc:Choice Requires="wpg">
            <w:drawing>
              <wp:inline xmlns:wp="http://schemas.openxmlformats.org/drawingml/2006/wordprocessingDrawing" distT="0" distB="0" distL="0" distR="0">
                <wp:extent cx="1062293" cy="2480603"/>
                <wp:effectExtent l="0" t="0" r="0" b="0"/>
                <wp:docPr id="7" name="Графический объек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афический объект7"/>
                        <pic:cNvPicPr>
                          <a:picLocks noChangeAspect="1"/>
                        </pic:cNvPicPr>
                        <pic:nvPr/>
                      </pic:nvPicPr>
                      <pic:blipFill>
                        <a:blip r:embed="rId17">
                          <a:alphaModFix amt="100000"/>
                        </a:blip>
                        <a:stretch/>
                      </pic:blipFill>
                      <pic:spPr bwMode="auto">
                        <a:xfrm>
                          <a:off x="0" y="0"/>
                          <a:ext cx="1062293" cy="248060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6pt;height:195.3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3301352" cy="2480603"/>
                <wp:effectExtent l="0" t="0" r="0" b="0"/>
                <wp:docPr id="8" name="Графический объект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фический объект8"/>
                        <pic:cNvPicPr>
                          <a:picLocks noChangeAspect="1"/>
                        </pic:cNvPicPr>
                        <pic:nvPr/>
                      </pic:nvPicPr>
                      <pic:blipFill>
                        <a:blip r:embed="rId18">
                          <a:alphaModFix amt="100000"/>
                        </a:blip>
                        <a:stretch/>
                      </pic:blipFill>
                      <pic:spPr bwMode="auto">
                        <a:xfrm>
                          <a:off x="0" y="0"/>
                          <a:ext cx="3301352" cy="248060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59.9pt;height:195.3pt;mso-wrap-distance-left:0.0pt;mso-wrap-distance-top:0.0pt;mso-wrap-distance-right:0.0pt;mso-wrap-distance-bottom:0.0pt;" stroked="false">
                <v:path textboxrect="0,0,0,0"/>
                <v:imagedata r:id="rId18" o:title=""/>
              </v:shape>
            </w:pict>
          </mc:Fallback>
        </mc:AlternateContent>
      </w:r>
      <w:r>
        <w:rPr>
          <w:sz w:val="28"/>
        </w:rPr>
      </w:r>
      <w:r/>
    </w:p>
    <w:p>
      <w:pPr>
        <w:pStyle w:val="702"/>
        <w:ind w:left="0" w:right="0" w:firstLine="360"/>
        <w:jc w:val="center"/>
        <w:spacing w:before="0" w:after="0" w:line="360" w:lineRule="auto"/>
      </w:pPr>
      <w:r>
        <w:rPr>
          <w:sz w:val="24"/>
        </w:rPr>
        <w:t xml:space="preserve">Рис. 4. Так обозначаются выделенные такты</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sz w:val="24"/>
        </w:rPr>
        <w:t xml:space="preserve">Вообще, необходимо отметить, что в программе Sibelius (так же, как и в Cubase) значения клавиш цифровой клавиатуры не совпадают со значениями соответствующих клавиш основной клавиатуры и не зависят от состояния NumLock. Сама клавиша NumLock исп</w:t>
      </w:r>
      <w:r>
        <w:rPr>
          <w:sz w:val="24"/>
        </w:rPr>
        <w:t xml:space="preserve">ользуется в программе как самая обычная клавиша (хотя она исправно зажигает и гасит соответствующий индикатор на клавиатуре). С помощью этой клавиши можно перейти из режима ввода нот в обычный режим работы (при этом вид указателя мыши меняется на обычный).</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Наверное, вы уже обратили внимание, что описанным выше способом можно ввести только длительности от целой ноты до тридцать второй. А как быть, если нужно ввести более мелкие ноты?</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Обратите внимание на второй сверху ряд кн</w:t>
      </w:r>
      <w:r>
        <w:rPr>
          <w:sz w:val="24"/>
        </w:rPr>
        <w:t xml:space="preserve">опок в окошке ввода. Эти пять кнопок переключают режим окошка ввода. Им соответствуют клавиши с F8 по F12 на клавиатуре компьютера. До сих пор мы с вами предполагали, что включен первый режим — режим основных длительностей и обозначений (он включается клав</w:t>
      </w:r>
      <w:r>
        <w:rPr>
          <w:sz w:val="24"/>
        </w:rPr>
        <w:t xml:space="preserve">ишей F8 и обычно включен по умолчанию). Но для более сложных случаев есть еще четыре. Клавиша F9 включает режим «других» длительностей (рис.5). В нем можно ввести длительности с 64-й по 512-ю, а также брэвис и лонга. Здесь же вы можете добавить к ноте двой</w:t>
      </w:r>
      <w:r>
        <w:rPr>
          <w:sz w:val="24"/>
        </w:rPr>
        <w:t xml:space="preserve">ную или тройную точку, поставить паузу на целый такт (даже в такте на 4/4 это совсем не то что «целая» пауза, поскольку в отличие от последней, она центрируется относительно такта), а также выбрать три наиболее часто встречающиеся варианта нотных головок. </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980521" cy="1410396"/>
                <wp:effectExtent l="0" t="0" r="0" b="0"/>
                <wp:docPr id="9" name="Графический объект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рафический объект9"/>
                        <pic:cNvPicPr>
                          <a:picLocks noChangeAspect="1"/>
                        </pic:cNvPicPr>
                        <pic:nvPr/>
                      </pic:nvPicPr>
                      <pic:blipFill>
                        <a:blip r:embed="rId19">
                          <a:alphaModFix amt="100000"/>
                        </a:blip>
                        <a:stretch/>
                      </pic:blipFill>
                      <pic:spPr bwMode="auto">
                        <a:xfrm flipH="0" flipV="0">
                          <a:off x="0" y="0"/>
                          <a:ext cx="980520" cy="1410396"/>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7.2pt;height:111.1pt;mso-wrap-distance-left:0.0pt;mso-wrap-distance-top:0.0pt;mso-wrap-distance-right:0.0pt;mso-wrap-distance-bottom:0.0pt;" stroked="false">
                <v:path textboxrect="0,0,0,0"/>
                <v:imagedata r:id="rId19" o:title=""/>
              </v:shape>
            </w:pict>
          </mc:Fallback>
        </mc:AlternateContent>
      </w:r>
      <w:r/>
    </w:p>
    <w:p>
      <w:pPr>
        <w:pStyle w:val="702"/>
        <w:ind w:left="0" w:right="0" w:firstLine="360"/>
        <w:jc w:val="center"/>
        <w:spacing w:before="0" w:after="0" w:line="360" w:lineRule="auto"/>
      </w:pPr>
      <w:r>
        <w:rPr>
          <w:sz w:val="24"/>
        </w:rPr>
        <w:t xml:space="preserve">Рис.5. Окошко пошагового ввода в режиме дополнительных длительностей</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sz w:val="24"/>
        </w:rPr>
        <w:t xml:space="preserve">Клавиша F10 включает режим перегруппировки (рис.6). На первый взгляд, здесь разобр</w:t>
      </w:r>
      <w:r>
        <w:rPr>
          <w:sz w:val="24"/>
        </w:rPr>
        <w:t xml:space="preserve">аться немного сложнее, однако привыкнуть к логике программы здесь также не составляет никакого труда. В этом режиме нажатие на клавишу 7 означает, что выделенная нота будет начинать группу. Нажатие на клавишу 8 — что выделенная нота будет в середине группы</w:t>
      </w:r>
      <w:r>
        <w:rPr>
          <w:sz w:val="24"/>
        </w:rPr>
        <w:t xml:space="preserve"> (или в конце, если за ней больше нет подходящих нот), а нажатие на клавишу 9 — что нота вообще не будет сгруппирована с другими. Кроме того, имеется клавиша «/», нажатие на которую начинает «группу в группе» (основное ребро группы не разрывается — рис.7).</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 этом же режиме нажатие на клавишу «</w:t>
      </w:r>
      <w:r>
        <w:rPr>
          <w:sz w:val="24"/>
          <w:lang w:val="en-US"/>
        </w:rPr>
        <w:t xml:space="preserve">X</w:t>
      </w:r>
      <w:r>
        <w:rPr>
          <w:sz w:val="24"/>
        </w:rPr>
        <w:t xml:space="preserve">» позволяет</w:t>
      </w:r>
      <w:r>
        <w:rPr>
          <w:sz w:val="24"/>
        </w:rPr>
        <w:t xml:space="preserve"> перевернуть штиль выделенной ноты. Нажатие на клавишу 0 возвращает автоматический режим выбора направления штиля. Кроме того, здесь можно выбрать различные виды тремоло, в том числе «фортепианное» тремоло (устанавливается нажатием на клавишу «+», рис. 8).</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984897" cy="1416510"/>
                <wp:effectExtent l="0" t="0" r="0" b="0"/>
                <wp:docPr id="10" name="Графический объек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рафический объект10"/>
                        <pic:cNvPicPr>
                          <a:picLocks noChangeAspect="1"/>
                        </pic:cNvPicPr>
                        <pic:nvPr/>
                      </pic:nvPicPr>
                      <pic:blipFill>
                        <a:blip r:embed="rId20">
                          <a:alphaModFix amt="100000"/>
                        </a:blip>
                        <a:stretch/>
                      </pic:blipFill>
                      <pic:spPr bwMode="auto">
                        <a:xfrm>
                          <a:off x="0" y="0"/>
                          <a:ext cx="984897" cy="1416509"/>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7.6pt;height:111.5pt;mso-wrap-distance-left:0.0pt;mso-wrap-distance-top:0.0pt;mso-wrap-distance-right:0.0pt;mso-wrap-distance-bottom:0.0pt;" stroked="false">
                <v:path textboxrect="0,0,0,0"/>
                <v:imagedata r:id="rId20" o:title=""/>
              </v:shape>
            </w:pict>
          </mc:Fallback>
        </mc:AlternateContent>
      </w:r>
      <w:r/>
    </w:p>
    <w:p>
      <w:pPr>
        <w:pStyle w:val="702"/>
        <w:ind w:left="0" w:right="0" w:firstLine="360"/>
        <w:jc w:val="center"/>
        <w:spacing w:before="0" w:after="0" w:line="360" w:lineRule="auto"/>
      </w:pPr>
      <w:r>
        <w:rPr>
          <w:sz w:val="24"/>
        </w:rPr>
        <w:t xml:space="preserve">Рис. 6. Окошко пошагового ввода в режиме перегруппировки</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sz w:val="24"/>
        </w:rPr>
        <w:t xml:space="preserve">Клавиша F11 включает режим установки наиболее распространенных артикуляционных обозначений (рис.9). Помимо трех обозначений, доступных и в основном режиме, здесь вы можете вводить также ферматы, скрипичные обозначения направления смычка и пр.</w:t>
      </w:r>
      <w:r>
        <w:rPr>
          <w:sz w:val="24"/>
        </w:rPr>
      </w:r>
      <w:r/>
    </w:p>
    <w:p>
      <w:pPr>
        <w:pStyle w:val="696"/>
        <w:ind w:left="0" w:right="0" w:firstLine="360"/>
        <w:jc w:val="center"/>
        <w:spacing w:line="360" w:lineRule="auto"/>
      </w:pPr>
      <w:r/>
      <w:r>
        <mc:AlternateContent>
          <mc:Choice Requires="wpg">
            <w:drawing>
              <wp:inline xmlns:wp="http://schemas.openxmlformats.org/drawingml/2006/wordprocessingDrawing" distT="0" distB="0" distL="0" distR="0">
                <wp:extent cx="1780384" cy="776043"/>
                <wp:effectExtent l="0" t="0" r="0" b="0"/>
                <wp:docPr id="11" name="Графический объект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68553" name="Графический объект11"/>
                        <pic:cNvPicPr>
                          <a:picLocks noChangeAspect="1"/>
                        </pic:cNvPicPr>
                        <pic:nvPr/>
                      </pic:nvPicPr>
                      <pic:blipFill>
                        <a:blip r:embed="rId21">
                          <a:alphaModFix amt="100000"/>
                        </a:blip>
                        <a:stretch/>
                      </pic:blipFill>
                      <pic:spPr bwMode="auto">
                        <a:xfrm flipH="0" flipV="0">
                          <a:off x="0" y="0"/>
                          <a:ext cx="1780383" cy="776042"/>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40.2pt;height:61.1pt;mso-wrap-distance-left:0.0pt;mso-wrap-distance-top:0.0pt;mso-wrap-distance-right:0.0pt;mso-wrap-distance-bottom:0.0pt;" stroked="false">
                <v:path textboxrect="0,0,0,0"/>
                <v:imagedata r:id="rId21" o:title=""/>
              </v:shape>
            </w:pict>
          </mc:Fallback>
        </mc:AlternateContent>
      </w:r>
      <w:r/>
      <w:r/>
    </w:p>
    <w:p>
      <w:pPr>
        <w:pStyle w:val="702"/>
        <w:ind w:left="0" w:right="0" w:firstLine="360"/>
        <w:jc w:val="center"/>
        <w:spacing w:before="0" w:after="0" w:line="360" w:lineRule="auto"/>
      </w:pPr>
      <w:r>
        <w:rPr>
          <w:sz w:val="24"/>
        </w:rPr>
        <w:t xml:space="preserve">Рис.7. Группа в группе (клавиша «/» была нажата при выделенной ноте, на которую указывает мышь)</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2577437" cy="825428"/>
                <wp:effectExtent l="0" t="0" r="0" b="0"/>
                <wp:docPr id="12" name="Графический объек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рафический объект12"/>
                        <pic:cNvPicPr>
                          <a:picLocks noChangeAspect="1"/>
                        </pic:cNvPicPr>
                        <pic:nvPr/>
                      </pic:nvPicPr>
                      <pic:blipFill>
                        <a:blip r:embed="rId22">
                          <a:alphaModFix amt="100000"/>
                        </a:blip>
                        <a:stretch/>
                      </pic:blipFill>
                      <pic:spPr bwMode="auto">
                        <a:xfrm>
                          <a:off x="0" y="0"/>
                          <a:ext cx="2577437" cy="825428"/>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2.9pt;height:65.0pt;mso-wrap-distance-left:0.0pt;mso-wrap-distance-top:0.0pt;mso-wrap-distance-right:0.0pt;mso-wrap-distance-bottom:0.0pt;" stroked="false">
                <v:path textboxrect="0,0,0,0"/>
                <v:imagedata r:id="rId22" o:title=""/>
              </v:shape>
            </w:pict>
          </mc:Fallback>
        </mc:AlternateContent>
      </w:r>
      <w:r/>
    </w:p>
    <w:p>
      <w:pPr>
        <w:pStyle w:val="702"/>
        <w:ind w:left="0" w:right="0" w:firstLine="360"/>
        <w:jc w:val="center"/>
        <w:spacing w:before="0" w:after="0" w:line="360" w:lineRule="auto"/>
      </w:pPr>
      <w:r>
        <w:rPr>
          <w:sz w:val="24"/>
        </w:rPr>
        <w:t xml:space="preserve">Рис. 8. «Фортепианное» тремоло</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890943" cy="1307437"/>
                <wp:effectExtent l="0" t="0" r="0" b="0"/>
                <wp:docPr id="13" name="Графический объект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рафический объект13"/>
                        <pic:cNvPicPr>
                          <a:picLocks noChangeAspect="1"/>
                        </pic:cNvPicPr>
                        <pic:nvPr/>
                      </pic:nvPicPr>
                      <pic:blipFill>
                        <a:blip r:embed="rId23">
                          <a:alphaModFix amt="100000"/>
                        </a:blip>
                        <a:stretch/>
                      </pic:blipFill>
                      <pic:spPr bwMode="auto">
                        <a:xfrm>
                          <a:off x="0" y="0"/>
                          <a:ext cx="890943" cy="1307437"/>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70.2pt;height:102.9pt;mso-wrap-distance-left:0.0pt;mso-wrap-distance-top:0.0pt;mso-wrap-distance-right:0.0pt;mso-wrap-distance-bottom:0.0pt;" stroked="false">
                <v:path textboxrect="0,0,0,0"/>
                <v:imagedata r:id="rId23" o:title=""/>
              </v:shape>
            </w:pict>
          </mc:Fallback>
        </mc:AlternateContent>
      </w:r>
      <w:r/>
    </w:p>
    <w:p>
      <w:pPr>
        <w:pStyle w:val="702"/>
        <w:ind w:left="0" w:right="0" w:firstLine="360"/>
        <w:jc w:val="center"/>
        <w:spacing w:before="0" w:after="0" w:line="360" w:lineRule="auto"/>
      </w:pPr>
      <w:r>
        <w:rPr>
          <w:sz w:val="24"/>
        </w:rPr>
        <w:t xml:space="preserve">Рис.9. Окно пошагового ввода в режиме артикуляционных обозначений</w:t>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976618" cy="1404991"/>
                <wp:effectExtent l="0" t="0" r="0" b="0"/>
                <wp:docPr id="14" name="Графический объект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афический объект14"/>
                        <pic:cNvPicPr>
                          <a:picLocks noChangeAspect="1"/>
                        </pic:cNvPicPr>
                        <pic:nvPr/>
                      </pic:nvPicPr>
                      <pic:blipFill>
                        <a:blip r:embed="rId24">
                          <a:alphaModFix amt="100000"/>
                        </a:blip>
                        <a:stretch/>
                      </pic:blipFill>
                      <pic:spPr bwMode="auto">
                        <a:xfrm>
                          <a:off x="0" y="0"/>
                          <a:ext cx="976618" cy="1404991"/>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76.9pt;height:110.6pt;mso-wrap-distance-left:0.0pt;mso-wrap-distance-top:0.0pt;mso-wrap-distance-right:0.0pt;mso-wrap-distance-bottom:0.0pt;" stroked="false">
                <v:path textboxrect="0,0,0,0"/>
                <v:imagedata r:id="rId24" o:title=""/>
              </v:shape>
            </w:pict>
          </mc:Fallback>
        </mc:AlternateContent>
      </w:r>
      <w:r/>
    </w:p>
    <w:p>
      <w:pPr>
        <w:pStyle w:val="702"/>
        <w:ind w:left="0" w:right="0" w:firstLine="360"/>
        <w:jc w:val="center"/>
        <w:spacing w:before="0" w:after="0" w:line="360" w:lineRule="auto"/>
      </w:pPr>
      <w:r>
        <w:rPr>
          <w:sz w:val="24"/>
        </w:rPr>
        <w:t xml:space="preserve">Рис. 10. Окно пошагового ввода в режиме знаков альтерации</w:t>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8"/>
        </w:rPr>
        <w:t xml:space="preserve">И наконец, клавиша F12 включает режим установки знаков альтерации (рис.10). Здесь становятся доступными дубль-диез и дубль-бемоль, диез/бемоль с предшествующи</w:t>
      </w:r>
      <w:r>
        <w:rPr>
          <w:sz w:val="28"/>
        </w:rPr>
        <w:t xml:space="preserve">м бекаром (в XIX веке было принято писать такое обозначение, если в одном и том же такте встречался, например, ля-бемоль, а затем ля-диез, например, как на рис.11.). Кроме того, здесь есть распространенная версия для обозначений четвертитоновой альтерации.</w:t>
      </w:r>
      <w:r>
        <w:rPr>
          <w:rFonts w:ascii="Times New Roman" w:hAnsi="Times New Roman" w:cs="Times New Roman"/>
          <w:color w:val="000000"/>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2578517" cy="630320"/>
                <wp:effectExtent l="0" t="0" r="0" b="0"/>
                <wp:docPr id="15" name="Графический объек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рафический объект15"/>
                        <pic:cNvPicPr>
                          <a:picLocks noChangeAspect="1"/>
                        </pic:cNvPicPr>
                        <pic:nvPr/>
                      </pic:nvPicPr>
                      <pic:blipFill>
                        <a:blip r:embed="rId25">
                          <a:alphaModFix amt="100000"/>
                        </a:blip>
                        <a:stretch/>
                      </pic:blipFill>
                      <pic:spPr bwMode="auto">
                        <a:xfrm>
                          <a:off x="0" y="0"/>
                          <a:ext cx="2578517" cy="630320"/>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03.0pt;height:49.6pt;mso-wrap-distance-left:0.0pt;mso-wrap-distance-top:0.0pt;mso-wrap-distance-right:0.0pt;mso-wrap-distance-bottom:0.0pt;" stroked="false">
                <v:path textboxrect="0,0,0,0"/>
                <v:imagedata r:id="rId25" o:title=""/>
              </v:shape>
            </w:pict>
          </mc:Fallback>
        </mc:AlternateContent>
      </w:r>
      <w:r/>
    </w:p>
    <w:p>
      <w:pPr>
        <w:pStyle w:val="702"/>
        <w:ind w:left="0" w:right="0" w:firstLine="360"/>
        <w:jc w:val="center"/>
        <w:spacing w:before="0" w:after="0" w:line="360" w:lineRule="auto"/>
      </w:pPr>
      <w:r>
        <w:rPr>
          <w:sz w:val="24"/>
        </w:rPr>
        <w:t xml:space="preserve">Рис. 11. В подобных случаях в XIX веке было принято ставить бекар перед диезом или бемолем</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Теперь несколько слов о вводе нескольких голосов на один нотоносец. Обратите внимание на четыре верхние кнопки в окошке вво</w:t>
      </w:r>
      <w:r>
        <w:rPr>
          <w:sz w:val="24"/>
        </w:rPr>
        <w:t xml:space="preserve">да (с цифрами 1, 2, 3 и 4). Эти кнопки переключают номер голоса. На каждом нотоносце могут сосуществовать четыре независимых голоса. При вводе каждый из них выделяется своим цветом. Для быстрого переключения между голосами можно использовать сочетания Alt+</w:t>
      </w:r>
      <w:r>
        <w:rPr>
          <w:sz w:val="24"/>
        </w:rPr>
        <w:t xml:space="preserve">1, Alt+2, Alt+3 и Alt+4. Если почему-либо возникла необходимость перенести ноты из одного голоса в другой, можно воспользоваться пунктом Swap voices из меню Notes. Сочетание Ctrl+Shift+V меняет местами ноты первого и второго голосов в выделенном фрагменте.</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Для того чтобы создать форшлаг, достаточно нажать клавишу «/» на основной клавиатуре (для перечеркнутого форшлага). После ее нажатия вид указателя мыши изменится на «цветной зеркальный», и вам останется щелкнуть мышью в нужном месте. Для создания неперече</w:t>
      </w:r>
      <w:r>
        <w:rPr>
          <w:sz w:val="24"/>
        </w:rPr>
        <w:t xml:space="preserve">ркнутого форшлага используйте клавишу «.» основной клавиатуры. Можно также использовать пункт меню Create &gt; Grace note. Вообще говоря, подобным образом в программе Sibelius создается большинство обозначений. Сначала вы выбираете из меню или с клавиатуры ко</w:t>
      </w:r>
      <w:r>
        <w:rPr>
          <w:sz w:val="24"/>
        </w:rPr>
        <w:t xml:space="preserve">манду (какое обозначение создать), а потом щелкаете мышью по нужному месту на экране. Создание дополнительных обозначений доступно из меню Create. Это меню открывается как контекстное при нажатии правой кнопки мыши на любом свободном месте рабочей области.</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Например, чтобы изменить вид какой-либо тактовой черты, выберите из меню Create (или из контекстного меню) пункт Barline и далее — нужный подпункт. Затем щелкните на нужной тактовой черте, и ее вид из</w:t>
      </w:r>
      <w:r>
        <w:rPr>
          <w:sz w:val="24"/>
        </w:rPr>
        <w:t xml:space="preserve">менится на выбранный вами. Для того чтобы изменить вид тактовой черты на обычный, достаточно выделить «необычную» тактовую черту и нажать клавишу Delete. Обратите внимание, что знаки репризы трактуются в этой программе тоже как разновидность тактовых черт.</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Для того чтобы изменить ключ, выберите Create &gt; Clef и далее из открывшегося графического подменю нужный вам ключ (в Sibelius версии 1.1 доступны 23 ключа). Затем щелкните в том месте, где вы хотите, чтобы этот ключ появился. </w:t>
      </w:r>
      <w:r>
        <w:rPr>
          <w:sz w:val="24"/>
        </w:rPr>
        <w:t xml:space="preserve">Обратите внимание, что в отличие от программы Finale здесь не существует различия между «серединным» ключом и ключом, стоящим непосредственно перед тактом. Вы должны просто интуитивно указать место желаемой смены ключа, а остальное программа берет на себя.</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Весьма удобно в программе Sibelius вводить лиги, обозначающие связное исполнение (slurs) и «вилки» crescendo/decrescendo. Для того чтобы ввести лигу, выделите ноту, от которой она будет начинаться, и нажмите клавишу S (если л</w:t>
      </w:r>
      <w:r>
        <w:rPr>
          <w:sz w:val="24"/>
        </w:rPr>
        <w:t xml:space="preserve">ига должна появиться сверху от ноты) или Shift+S (если она должна стоять снизу). При этом появится лига, продолжающаяся до следующей ноты. С помощью нажатий на клавишу «пробел» ее можно расширить до нужных размеров (каждое нажатие на «пробел» отодвигает вт</w:t>
      </w:r>
      <w:r>
        <w:rPr>
          <w:sz w:val="24"/>
        </w:rPr>
        <w:t xml:space="preserve">орой конец лиги на одну ноту). Можно также с помощью клавиш-стрелок тонко подкорректировать положение второго конца лиги. Если «по дороге» встретился переход на следующую систему нотоносцев или страницу, программа автоматически корректирует параметры лиги.</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Что касается «вилок» crescendo/decrescendo, то способ их ввода аналогичен предыдущему. Выделите ноту и нажмите клавишу Н (для crescendo) или Shift+H для decrescendo. Далее можно корректировать длину «вилки» с помощью клавиш «пробел» и стрелок.</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Можно создавать и «ни к чему не привязанные» лиги и «вилки», пол</w:t>
      </w:r>
      <w:r>
        <w:rPr>
          <w:sz w:val="24"/>
        </w:rPr>
        <w:t xml:space="preserve">ьзуясь меню Create /Line. Здесь же доступны различные другие «растягивающиеся» обозначения, такие как знак трели, октавные повышения, арпеджиато, «змейка» глиссандо и т. д. Здесь же, но еще на один уровень ниже, лежат вольты (Create &gt; Line &gt; System lines).</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Если же вам не хватило имеющихся в программе «растягивающихся» значков, вы всегда может</w:t>
      </w:r>
      <w:r>
        <w:rPr>
          <w:sz w:val="24"/>
        </w:rPr>
        <w:t xml:space="preserve">е выбрать Create /Line /Edit lines и создать собственный вариант. С помощью пункта меню Create/Rehearsal mark вы можете создавать «репетиционные» метки (рис.12). По умолчанию они обозначаются латинскими буквами, но вы можете указать и цифровые обозначения.</w:t>
      </w:r>
      <w:r>
        <w:rPr>
          <w:sz w:val="24"/>
        </w:rPr>
      </w:r>
      <w:r/>
    </w:p>
    <w:p>
      <w:pPr>
        <w:pStyle w:val="702"/>
        <w:ind w:left="0" w:right="0" w:firstLine="360"/>
        <w:jc w:val="center"/>
        <w:spacing w:before="0" w:after="0" w:line="360" w:lineRule="auto"/>
      </w:pPr>
      <w:r>
        <mc:AlternateContent>
          <mc:Choice Requires="wpg">
            <w:drawing>
              <wp:inline xmlns:wp="http://schemas.openxmlformats.org/drawingml/2006/wordprocessingDrawing" distT="0" distB="0" distL="0" distR="0">
                <wp:extent cx="4290929" cy="812828"/>
                <wp:effectExtent l="0" t="0" r="0" b="0"/>
                <wp:docPr id="16" name="Графический объект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рафический объект16"/>
                        <pic:cNvPicPr>
                          <a:picLocks noChangeAspect="1"/>
                        </pic:cNvPicPr>
                        <pic:nvPr/>
                      </pic:nvPicPr>
                      <pic:blipFill>
                        <a:blip r:embed="rId26">
                          <a:alphaModFix amt="100000"/>
                        </a:blip>
                        <a:stretch/>
                      </pic:blipFill>
                      <pic:spPr bwMode="auto">
                        <a:xfrm>
                          <a:off x="0" y="0"/>
                          <a:ext cx="4290929" cy="812828"/>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337.9pt;height:64.0pt;mso-wrap-distance-left:0.0pt;mso-wrap-distance-top:0.0pt;mso-wrap-distance-right:0.0pt;mso-wrap-distance-bottom:0.0pt;" stroked="false">
                <v:path textboxrect="0,0,0,0"/>
                <v:imagedata r:id="rId26" o:title=""/>
              </v:shape>
            </w:pict>
          </mc:Fallback>
        </mc:AlternateContent>
      </w:r>
      <w:r/>
    </w:p>
    <w:p>
      <w:pPr>
        <w:pStyle w:val="702"/>
        <w:ind w:left="0" w:right="0" w:firstLine="360"/>
        <w:jc w:val="center"/>
        <w:spacing w:before="0" w:after="0" w:line="360" w:lineRule="auto"/>
      </w:pPr>
      <w:r>
        <w:rPr>
          <w:sz w:val="24"/>
        </w:rPr>
        <w:t xml:space="preserve">Рис.12. Репетиционные метки</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sz w:val="24"/>
        </w:rPr>
        <w:t xml:space="preserve">Для того чтобы ввести триоль или другую нер</w:t>
      </w:r>
      <w:r>
        <w:rPr>
          <w:sz w:val="24"/>
        </w:rPr>
        <w:t xml:space="preserve">егулярную группу длительностей («-оль»), выберите из меню Create пункт Tuplet. Откроется диалоговое окно (рис. 13), в котором вы можете установить вид будущей «-оли» и количество нот в ней. Затем необходимо будет щелкнуть на первой ноте предполагаемой груп</w:t>
      </w:r>
      <w:r>
        <w:rPr>
          <w:sz w:val="24"/>
        </w:rPr>
        <w:t xml:space="preserve">пы. Можно также пользоваться более быстрым способом ввода простых групп от дуолей до нонолей: выделив первую ноту группы, нажмите Ctrl в сочетании с соответствующей цифрой (от 2 до 9) на основной клавиатуре. Только учтите одну особенность: при создании нер</w:t>
      </w:r>
      <w:r>
        <w:rPr>
          <w:sz w:val="24"/>
        </w:rPr>
        <w:t xml:space="preserve">егулярной группы все пространство, отведенное для нее, кроме первой ноты, заполняется паузами (если на этом месте были какие-либо ноты, они удаляются). Так что вводите сначала первую ноту, потом создавайте группу, а потом уже вводите остальные ноты группы.</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2193701" cy="2131065"/>
                <wp:effectExtent l="0" t="0" r="0" b="0"/>
                <wp:docPr id="17" name="Графический объект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афический объект17"/>
                        <pic:cNvPicPr>
                          <a:picLocks noChangeAspect="1"/>
                        </pic:cNvPicPr>
                        <pic:nvPr/>
                      </pic:nvPicPr>
                      <pic:blipFill>
                        <a:blip r:embed="rId27">
                          <a:alphaModFix amt="100000"/>
                        </a:blip>
                        <a:stretch/>
                      </pic:blipFill>
                      <pic:spPr bwMode="auto">
                        <a:xfrm>
                          <a:off x="0" y="0"/>
                          <a:ext cx="2193701" cy="2131065"/>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72.7pt;height:167.8pt;mso-wrap-distance-left:0.0pt;mso-wrap-distance-top:0.0pt;mso-wrap-distance-right:0.0pt;mso-wrap-distance-bottom:0.0pt;" stroked="false">
                <v:path textboxrect="0,0,0,0"/>
                <v:imagedata r:id="rId27" o:title=""/>
              </v:shape>
            </w:pict>
          </mc:Fallback>
        </mc:AlternateContent>
      </w:r>
      <w:r/>
    </w:p>
    <w:p>
      <w:pPr>
        <w:pStyle w:val="702"/>
        <w:ind w:left="0" w:right="0" w:firstLine="360"/>
        <w:jc w:val="center"/>
        <w:spacing w:before="0" w:after="0" w:line="360" w:lineRule="auto"/>
      </w:pPr>
      <w:r>
        <w:rPr>
          <w:sz w:val="24"/>
        </w:rPr>
        <w:t xml:space="preserve">Рис. 13. Определение нерегулярной ритмической группы</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Для ввода музыка</w:t>
      </w:r>
      <w:r>
        <w:rPr>
          <w:sz w:val="24"/>
        </w:rPr>
        <w:t xml:space="preserve">льного размера сочинения достаточно нажать клавишу Т. Откроется окно (рис. 14), в котором можно ввести нужный размер. Здесь же (в секции Pickup) можно выбрать величину затакта,, если таковой имеется. А для ввода ключевых знаков нажмите клавишу К (рис. 15).</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3086085" cy="1927678"/>
                <wp:effectExtent l="0" t="0" r="0" b="0"/>
                <wp:docPr id="18" name="Графический объект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рафический объект18"/>
                        <pic:cNvPicPr>
                          <a:picLocks noChangeAspect="1"/>
                        </pic:cNvPicPr>
                        <pic:nvPr/>
                      </pic:nvPicPr>
                      <pic:blipFill>
                        <a:blip r:embed="rId28">
                          <a:alphaModFix amt="100000"/>
                        </a:blip>
                        <a:stretch/>
                      </pic:blipFill>
                      <pic:spPr bwMode="auto">
                        <a:xfrm>
                          <a:off x="0" y="0"/>
                          <a:ext cx="3086085" cy="1927678"/>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43.0pt;height:151.8pt;mso-wrap-distance-left:0.0pt;mso-wrap-distance-top:0.0pt;mso-wrap-distance-right:0.0pt;mso-wrap-distance-bottom:0.0pt;" stroked="false">
                <v:path textboxrect="0,0,0,0"/>
                <v:imagedata r:id="rId28" o:title=""/>
              </v:shape>
            </w:pict>
          </mc:Fallback>
        </mc:AlternateContent>
      </w:r>
      <w:r/>
    </w:p>
    <w:p>
      <w:pPr>
        <w:pStyle w:val="702"/>
        <w:ind w:left="0" w:right="0" w:firstLine="360"/>
        <w:jc w:val="center"/>
        <w:spacing w:before="0" w:after="0" w:line="360" w:lineRule="auto"/>
      </w:pPr>
      <w:r>
        <w:rPr>
          <w:sz w:val="24"/>
        </w:rPr>
        <w:t xml:space="preserve">Рис. 14. Окно определения музыкального размера</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Довольно широки возможности ввода гитарных обозначений. При нажатии клавиши U откроется окно Guita</w:t>
      </w:r>
      <w:r>
        <w:rPr>
          <w:sz w:val="24"/>
        </w:rPr>
        <w:t xml:space="preserve">r Frame (рис. 16). Здесь вы можете ввести нужный аккорд и при необходимости «альтернативный» бас. При этом в нижнем окошке будет представлен список возможных аппликатур этого аккорда (обычно он довольно обширен), из которого можно выбрать желаемую (ваш выб</w:t>
      </w:r>
      <w:r>
        <w:rPr>
          <w:sz w:val="24"/>
        </w:rPr>
        <w:t xml:space="preserve">ор демонстрируется крупным планом в верхнем окошке). Из выпадающего меню Tuning можно выбрать, для какой настройки гитары вы подбираете аппликатуру. Здесь есть довольно много вариантов настройки, причем не только гитар, но также банджо, лютни и бас-гитары.</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Наконец, для установки люб</w:t>
      </w:r>
      <w:r>
        <w:rPr>
          <w:sz w:val="24"/>
        </w:rPr>
        <w:t xml:space="preserve">ых символьных обозначений, таких, например, как мелизмы, обозначения педали, знаки глобальных повторов («сэньо» и «фонарь»), многочисленных обозначений приемов игры на ударных инструментах, артикуляционных обозначений и значков альтерации, не вошедших в на</w:t>
      </w:r>
      <w:r>
        <w:rPr>
          <w:sz w:val="24"/>
        </w:rPr>
        <w:t xml:space="preserve">бор, доступный через окошко ввода, разделители систем партитуры, дирижерские обозначения и прочее, нажмите клавишу Z и выберите нужный символ из библиотеки символов (рис. 17). В этом окне существует также кнопка New для создания ваших собственных символов.</w:t>
      </w:r>
      <w:r>
        <w:rPr>
          <w:sz w:val="24"/>
        </w:rPr>
      </w:r>
      <w:r/>
    </w:p>
    <w:p>
      <w:pPr>
        <w:pStyle w:val="696"/>
        <w:ind w:left="0" w:right="0" w:firstLine="360"/>
        <w:jc w:val="center"/>
        <w:spacing w:line="360" w:lineRule="auto"/>
      </w:pPr>
      <w:r/>
      <w:r>
        <mc:AlternateContent>
          <mc:Choice Requires="wpg">
            <w:drawing>
              <wp:inline xmlns:wp="http://schemas.openxmlformats.org/drawingml/2006/wordprocessingDrawing" distT="0" distB="0" distL="0" distR="0">
                <wp:extent cx="2474772" cy="2551904"/>
                <wp:effectExtent l="0" t="0" r="0" b="0"/>
                <wp:docPr id="19" name="Графический объект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0266" name="Графический объект19"/>
                        <pic:cNvPicPr>
                          <a:picLocks noChangeAspect="1"/>
                        </pic:cNvPicPr>
                        <pic:nvPr/>
                      </pic:nvPicPr>
                      <pic:blipFill>
                        <a:blip r:embed="rId29">
                          <a:alphaModFix amt="100000"/>
                        </a:blip>
                        <a:stretch/>
                      </pic:blipFill>
                      <pic:spPr bwMode="auto">
                        <a:xfrm flipH="0" flipV="0">
                          <a:off x="0" y="0"/>
                          <a:ext cx="2474772" cy="255190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94.9pt;height:200.9pt;mso-wrap-distance-left:0.0pt;mso-wrap-distance-top:0.0pt;mso-wrap-distance-right:0.0pt;mso-wrap-distance-bottom:0.0pt;" stroked="false">
                <v:path textboxrect="0,0,0,0"/>
                <v:imagedata r:id="rId29" o:title=""/>
              </v:shape>
            </w:pict>
          </mc:Fallback>
        </mc:AlternateContent>
      </w:r>
      <w:r/>
      <w:r/>
    </w:p>
    <w:p>
      <w:pPr>
        <w:pStyle w:val="702"/>
        <w:ind w:left="0" w:right="0" w:firstLine="360"/>
        <w:jc w:val="center"/>
        <w:spacing w:before="0" w:after="0" w:line="360" w:lineRule="auto"/>
      </w:pPr>
      <w:r>
        <w:rPr>
          <w:sz w:val="24"/>
        </w:rPr>
        <w:t xml:space="preserve">Рис. 15. Окно ввода ключевых знаков (тональности)</w:t>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3398545" cy="2640073"/>
                <wp:effectExtent l="0" t="0" r="0" b="0"/>
                <wp:docPr id="20" name="Графический объект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рафический объект20"/>
                        <pic:cNvPicPr>
                          <a:picLocks noChangeAspect="1"/>
                        </pic:cNvPicPr>
                        <pic:nvPr/>
                      </pic:nvPicPr>
                      <pic:blipFill>
                        <a:blip r:embed="rId30">
                          <a:alphaModFix amt="100000"/>
                        </a:blip>
                        <a:stretch/>
                      </pic:blipFill>
                      <pic:spPr bwMode="auto">
                        <a:xfrm>
                          <a:off x="0" y="0"/>
                          <a:ext cx="3398545" cy="264007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67.6pt;height:207.9pt;mso-wrap-distance-left:0.0pt;mso-wrap-distance-top:0.0pt;mso-wrap-distance-right:0.0pt;mso-wrap-distance-bottom:0.0pt;" stroked="false">
                <v:path textboxrect="0,0,0,0"/>
                <v:imagedata r:id="rId30" o:title=""/>
              </v:shape>
            </w:pict>
          </mc:Fallback>
        </mc:AlternateContent>
      </w:r>
      <w:r/>
    </w:p>
    <w:p>
      <w:pPr>
        <w:pStyle w:val="702"/>
        <w:ind w:left="0" w:right="0" w:firstLine="360"/>
        <w:jc w:val="center"/>
        <w:spacing w:before="0" w:after="0" w:line="360" w:lineRule="auto"/>
      </w:pPr>
      <w:r>
        <w:rPr>
          <w:sz w:val="24"/>
        </w:rPr>
        <w:t xml:space="preserve">Рис. 16. Окно ввода гитарных обозначений</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3569535" cy="2505442"/>
                <wp:effectExtent l="0" t="0" r="0" b="0"/>
                <wp:docPr id="21" name="Графический объект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Графический объект21"/>
                        <pic:cNvPicPr>
                          <a:picLocks noChangeAspect="1"/>
                        </pic:cNvPicPr>
                        <pic:nvPr/>
                      </pic:nvPicPr>
                      <pic:blipFill>
                        <a:blip r:embed="rId31">
                          <a:alphaModFix amt="100000"/>
                        </a:blip>
                        <a:stretch/>
                      </pic:blipFill>
                      <pic:spPr bwMode="auto">
                        <a:xfrm>
                          <a:off x="0" y="0"/>
                          <a:ext cx="3569535" cy="2505442"/>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81.1pt;height:197.3pt;mso-wrap-distance-left:0.0pt;mso-wrap-distance-top:0.0pt;mso-wrap-distance-right:0.0pt;mso-wrap-distance-bottom:0.0pt;" stroked="false">
                <v:path textboxrect="0,0,0,0"/>
                <v:imagedata r:id="rId31" o:title=""/>
              </v:shape>
            </w:pict>
          </mc:Fallback>
        </mc:AlternateContent>
      </w:r>
      <w:r/>
    </w:p>
    <w:p>
      <w:pPr>
        <w:pStyle w:val="702"/>
        <w:ind w:left="0" w:right="0" w:firstLine="360"/>
        <w:jc w:val="center"/>
        <w:spacing w:before="0" w:after="0" w:line="360" w:lineRule="auto"/>
      </w:pPr>
      <w:r>
        <w:rPr>
          <w:sz w:val="24"/>
        </w:rPr>
        <w:t xml:space="preserve">Рис. 17. Окно выбора символов</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Однако помимо симв</w:t>
      </w:r>
      <w:r>
        <w:rPr>
          <w:sz w:val="24"/>
        </w:rPr>
        <w:t xml:space="preserve">ольных указаний в нотах обычно присутствует довольно большое количество текстовых обозначений. Для их создания предназначен пункт меню Create &gt; Text. Здесь имеются подпункты Title (заголовок), Subtitle (подзаголовок), Composer (композитор), Tempo (темповое</w:t>
      </w:r>
      <w:r>
        <w:rPr>
          <w:sz w:val="24"/>
        </w:rPr>
        <w:t xml:space="preserve"> указание) и пр. Каждый из этих подпунктов означает соответствующим образом отформатированный стиль. Пожалуй, чаще всего здесь используется исполнительское указание (Expression, можно просто нажать Ctrl+E) и подстрочный текст (Lyrics, можно нажать Ctrl+L).</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После выбора нужного вам пункта щелкните мышью в месте предполагаемого появ</w:t>
      </w:r>
      <w:r>
        <w:rPr>
          <w:sz w:val="24"/>
        </w:rPr>
        <w:t xml:space="preserve">ления текста и затем введите сам текст. По окончании ввода щелкните мышью на любом свободном месте рабочей области. Если вы вводите подстрочный текст, то начните ввод, щелкнув по ноте. В этом случае ввод символа пробела или дефиса автоматически осуществляе</w:t>
      </w:r>
      <w:r>
        <w:rPr>
          <w:sz w:val="24"/>
        </w:rPr>
        <w:t xml:space="preserve">т переход к следующей ноте. Вы можете также нажать «пробел» для пропуска какой-либо ноты, если под ней текст не предполагается (как бывает, например, при распевах). Если необходимо ввести пробел, не переходя к следующей ноте, нажмите сочетание CtrU-пробел.</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Внимание! Ввод текстов</w:t>
      </w:r>
      <w:r>
        <w:rPr>
          <w:sz w:val="24"/>
        </w:rPr>
        <w:t xml:space="preserve">ых полей — это единственный неприятный момент, который в большинстве систем порождает проблемы при вводе русского текста. Как правило (по крайней мере в версиях Sibelius 1.0-1.1), программа не может вынести непосредственного ввода русских букв. Она тут же </w:t>
      </w:r>
      <w:r>
        <w:rPr>
          <w:sz w:val="24"/>
        </w:rPr>
        <w:t xml:space="preserve">зависает, «выполнив недопустимую операцию». Однако это вовсе не такое страшное препятствие для русскоязычных пользователей, как может показаться. Например, можно скопировать русские надписи через буфер обмена, создав их хотя бы в том же Блокноте (Notepad).</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 режиме ввода текстовых указаний предусмотрены горячие клавиши для установки динамических оттенков. Символ forte вводится с помощью Ctrl+F, символ piano — с помощью Ctrl+P. Испо</w:t>
      </w:r>
      <w:r>
        <w:rPr>
          <w:sz w:val="24"/>
        </w:rPr>
        <w:t xml:space="preserve">льзующиеся в динамических обозначениях специальные начертания символов m, r, s и z также вводятся соответствующими буквенными клавишами при удерживании клавиши Ctrl. Напоминаем, что перечисленные горячие клавиши действуют только в пределах текстового окна.</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 программе Sibelius есть возможность добавить дополнительный нотонос</w:t>
      </w:r>
      <w:r>
        <w:rPr>
          <w:sz w:val="24"/>
        </w:rPr>
        <w:t xml:space="preserve">ец на текущую систему. Для этого следует выделить «пассаж» и выбрать из меню Create пункт Extra Staff и далее по желанию — Below или Above (соответственно для добавления нотоносца снизу от выбранного «пассажа» или сверху). В этом подменю есть также пункты </w:t>
      </w:r>
      <w:r>
        <w:rPr>
          <w:sz w:val="24"/>
        </w:rPr>
        <w:t xml:space="preserve">ossia below и ossia above, которые добавляют «плавающие» такты ossia. Обратите внимание, что в программе Sibelius такты ossia редактируются напрямую (в отличие от Finale, где такт ossia должен иметь своего «предка» на существующем или удаленном нотоносце).</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Для того чтобы изменить свойства нотоносца, достаточно щелкнуть на нем правой кнопкой мыши и выбрать из появившегося меню пункт Properties. Появится окно свойств нотоносца, в котором из выпадающего меню вы можете выбрать тип нотоносца — количество линеек </w:t>
      </w:r>
      <w:r>
        <w:rPr>
          <w:sz w:val="24"/>
        </w:rPr>
        <w:t xml:space="preserve">и тип нотации. Если существующих типов недостаточно, вы можете создать свой собственный. Переключатель Small staff определяет, будет ли нотоносец уменьшенным, а кнопка Instrument позволяет задать полное и сокращеенное имя инструмента, а также его диапазон.</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Самое интересное, что тип нотоно</w:t>
      </w:r>
      <w:r>
        <w:rPr>
          <w:sz w:val="24"/>
        </w:rPr>
        <w:t xml:space="preserve">сца можно поменять и посередине сочинения, и даже посередине такта. Выберите из меню Create пункт Staff type change и далее нужный вам тип. Теперь осталось указать место изменения типа нотного стана, и он изменится непосредственно в месте щелчка (рис. 18)!</w:t>
      </w:r>
      <w:r>
        <w:rPr>
          <w:sz w:val="24"/>
        </w:rPr>
      </w:r>
      <w:r/>
    </w:p>
    <w:p>
      <w:pPr>
        <w:pStyle w:val="702"/>
        <w:ind w:left="0" w:right="0" w:firstLine="360"/>
        <w:jc w:val="center"/>
        <w:spacing w:before="0" w:after="0" w:line="360" w:lineRule="auto"/>
      </w:pPr>
      <w:r>
        <mc:AlternateContent>
          <mc:Choice Requires="wpg">
            <w:drawing>
              <wp:inline xmlns:wp="http://schemas.openxmlformats.org/drawingml/2006/wordprocessingDrawing" distT="0" distB="0" distL="0" distR="0">
                <wp:extent cx="2804583" cy="1396712"/>
                <wp:effectExtent l="0" t="0" r="0" b="0"/>
                <wp:docPr id="22" name="Графический объект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рафический объект22"/>
                        <pic:cNvPicPr>
                          <a:picLocks noChangeAspect="1"/>
                        </pic:cNvPicPr>
                        <pic:nvPr/>
                      </pic:nvPicPr>
                      <pic:blipFill>
                        <a:blip r:embed="rId32">
                          <a:alphaModFix amt="100000"/>
                        </a:blip>
                        <a:stretch/>
                      </pic:blipFill>
                      <pic:spPr bwMode="auto">
                        <a:xfrm>
                          <a:off x="0" y="0"/>
                          <a:ext cx="2804583" cy="1396712"/>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20.8pt;height:110.0pt;mso-wrap-distance-left:0.0pt;mso-wrap-distance-top:0.0pt;mso-wrap-distance-right:0.0pt;mso-wrap-distance-bottom:0.0pt;" stroked="false">
                <v:path textboxrect="0,0,0,0"/>
                <v:imagedata r:id="rId32" o:title=""/>
              </v:shape>
            </w:pict>
          </mc:Fallback>
        </mc:AlternateContent>
      </w:r>
      <w:r/>
    </w:p>
    <w:p>
      <w:pPr>
        <w:pStyle w:val="702"/>
        <w:ind w:left="0" w:right="0" w:firstLine="360"/>
        <w:jc w:val="center"/>
        <w:spacing w:before="0" w:after="0" w:line="360" w:lineRule="auto"/>
      </w:pPr>
      <w:r>
        <w:rPr>
          <w:sz w:val="24"/>
        </w:rPr>
        <w:t xml:space="preserve">Рис. 18. Стиль этого нотоносца изменяется несколько раз прямо посередине такта</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Для того чтобы перенести часть группы нот на другой нотоносец, выделите нужные ноты и выберите из меню </w:t>
      </w:r>
      <w:r>
        <w:rPr>
          <w:sz w:val="24"/>
          <w:lang w:val="en-US"/>
        </w:rPr>
        <w:t xml:space="preserve">Notes </w:t>
      </w:r>
      <w:r>
        <w:rPr>
          <w:sz w:val="24"/>
        </w:rPr>
        <w:t xml:space="preserve">пункт</w:t>
      </w:r>
      <w:r>
        <w:rPr>
          <w:sz w:val="24"/>
          <w:lang w:val="en-US"/>
        </w:rPr>
        <w:t xml:space="preserve"> Cross to staff above </w:t>
      </w:r>
      <w:r>
        <w:rPr>
          <w:sz w:val="24"/>
        </w:rPr>
        <w:t xml:space="preserve">или</w:t>
      </w:r>
      <w:r>
        <w:rPr>
          <w:sz w:val="24"/>
          <w:lang w:val="en-US"/>
        </w:rPr>
        <w:t xml:space="preserve"> Cross to staff below.</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lang w:val="en-US"/>
        </w:rPr>
      </w:r>
      <w:r>
        <w:rPr>
          <w:sz w:val="24"/>
        </w:rPr>
        <w:t xml:space="preserve">Есть в программе и методы форматиров</w:t>
      </w:r>
      <w:r>
        <w:rPr>
          <w:sz w:val="24"/>
        </w:rPr>
        <w:t xml:space="preserve">ания страниц, хотя при таком способе ввода они гораздо менее актуальны, чем в программе Finale. К примеру, для того чтобы «упаковать» несколько тактов в одну систему, следует их выделить и выбрать из меню Layout пункт Make into system. Аналогичным образом </w:t>
      </w:r>
      <w:r>
        <w:rPr>
          <w:sz w:val="24"/>
        </w:rPr>
        <w:t xml:space="preserve">действует команда Layout/Make into page, с помощью которой выделенная область помещается на одну страницу. А если выделить тактовую черту и затем выбрать из меню Layout пункт Divide system, то в указанном месте система будет поделена на две по горизонтали.</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w:t>
      </w:r>
      <w:r>
        <w:rPr>
          <w:sz w:val="24"/>
        </w:rPr>
        <w:t xml:space="preserve"> программе Sibelius есть также средства для ввода музыки в реальном времени. Для этого предусмотрена кнопка записи, которая называется здесь красивым словом Flexi-time. Однако прежде чем ее использовать, нажмите сочетание Ctrl+Alt+F (или выберите из меню P</w:t>
      </w:r>
      <w:r>
        <w:rPr>
          <w:sz w:val="24"/>
        </w:rPr>
        <w:t xml:space="preserve">lay/Flexi-time пункт Flexi-time options). Откроется окно, показанное на рис. 19. В нем необходимо определить параметры вашего будущего исполнения, а точнее, того, как это исполнение следует йотировать. Например, здесь вы можете указать, какая длительность </w:t>
      </w:r>
      <w:r>
        <w:rPr>
          <w:sz w:val="24"/>
        </w:rPr>
        <w:t xml:space="preserve">будет минимальной, следует ли «следить» за движением в обоих голосах и автоматически перемещать точку разделения нотоносцев, записывать ли исполнение staccato и tenuto. В секции Tuplets вы указываете, какие виды нерегулярных групп «-олей» могут встречаться</w:t>
      </w:r>
      <w:r>
        <w:rPr>
          <w:sz w:val="24"/>
        </w:rPr>
        <w:t xml:space="preserve"> во время ввода. И наконец, одним из самых важных моментов здесь является секция Flexitime и ее выпадающее меню Flexibility of tempo. Здесь вы должны определить, насколько большими будут отклонения вашей игры от ровного темпа. Конечно, оценка этого может б</w:t>
      </w:r>
      <w:r>
        <w:rPr>
          <w:sz w:val="24"/>
        </w:rPr>
        <w:t xml:space="preserve">ыть субъективной, но через несколько дней экспериментов вы должны научиться оценивать ровность своего исполнения. Главное — не пытайтесь использовать Flexi-time для записи сложных ритмов, это гораздо проще сделать в пошаговом режиме (как объяснялось выше).</w:t>
      </w:r>
      <w:r>
        <w:rPr>
          <w:sz w:val="24"/>
        </w:rPr>
      </w:r>
      <w:r/>
    </w:p>
    <w:p>
      <w:pPr>
        <w:pStyle w:val="696"/>
        <w:ind w:left="0" w:right="0" w:firstLine="360"/>
        <w:jc w:val="center"/>
        <w:spacing w:line="360" w:lineRule="auto"/>
      </w:pPr>
      <w:r>
        <mc:AlternateContent>
          <mc:Choice Requires="wpg">
            <w:drawing>
              <wp:inline xmlns:wp="http://schemas.openxmlformats.org/drawingml/2006/wordprocessingDrawing" distT="0" distB="0" distL="0" distR="0">
                <wp:extent cx="2702349" cy="2226459"/>
                <wp:effectExtent l="0" t="0" r="0" b="0"/>
                <wp:docPr id="23" name="Графический объект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Графический объект23"/>
                        <pic:cNvPicPr>
                          <a:picLocks noChangeAspect="1"/>
                        </pic:cNvPicPr>
                        <pic:nvPr/>
                      </pic:nvPicPr>
                      <pic:blipFill>
                        <a:blip r:embed="rId33">
                          <a:alphaModFix amt="100000"/>
                        </a:blip>
                        <a:stretch/>
                      </pic:blipFill>
                      <pic:spPr bwMode="auto">
                        <a:xfrm>
                          <a:off x="0" y="0"/>
                          <a:ext cx="2702349" cy="2226459"/>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12.8pt;height:175.3pt;mso-wrap-distance-left:0.0pt;mso-wrap-distance-top:0.0pt;mso-wrap-distance-right:0.0pt;mso-wrap-distance-bottom:0.0pt;" stroked="false">
                <v:path textboxrect="0,0,0,0"/>
                <v:imagedata r:id="rId33" o:title=""/>
              </v:shape>
            </w:pict>
          </mc:Fallback>
        </mc:AlternateContent>
      </w:r>
      <w:r/>
    </w:p>
    <w:p>
      <w:pPr>
        <w:pStyle w:val="702"/>
        <w:ind w:left="0" w:right="0" w:firstLine="360"/>
        <w:jc w:val="center"/>
        <w:spacing w:before="0" w:after="0" w:line="360" w:lineRule="auto"/>
      </w:pPr>
      <w:r>
        <w:rPr>
          <w:sz w:val="24"/>
        </w:rPr>
        <w:t xml:space="preserve">Рис. 19. Окно ввода параметров для записи</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t xml:space="preserve">В программе Sibelius есть возможность настроить стиль установки ар</w:t>
      </w:r>
      <w:r>
        <w:rPr>
          <w:sz w:val="24"/>
        </w:rPr>
        <w:t xml:space="preserve">тикуляционных обозначений, музыкального размера, линий, нотоносцев и других элементов вашей партитуры. Для этого существует окно настроек стиля House Style, которое можно вызвать, нажав сочетание Ctrl+H или просто выбрав соответствующий пункт из меню File.</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В процессе набора нот иногда возникает желание увеличить ту или иную область для просмотра на экране или, напротив, окинуть взглядом всю страницу или несколько страниц целиком. В п</w:t>
      </w:r>
      <w:r>
        <w:rPr>
          <w:sz w:val="24"/>
        </w:rPr>
        <w:t xml:space="preserve">рограмме Sibelius увеличение масштаба всегда производится нажатием на клавиши Ctrl+«+» на цифровой клавиатуре, а уменьшение — нажатием Ctrl-K&lt;-» на цифровой клавиатуре. Нажатие Ctrl+Shift+F переключает программу из оконного в полноэкранный режим и обратно.</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Очень удачно в программе реализован алгоритм извлечения партий из партитуры. После выполнения команды Extract Parts из меню File (эта команда может также выполняться нажатием Ctrl+Shift+E).</w:t>
      </w:r>
      <w:r>
        <w:rPr>
          <w:sz w:val="24"/>
        </w:rPr>
        <w:t xml:space="preserve"> После извлечения партии практически готовы к распечатке и, как правило, не требуют отдельной «доводки». В окне извлечения партий вы можете отметить галочкой переключатель View Part, для того чтобы каждая извлеченная партия тут же открывалась в новом окне.</w:t>
      </w:r>
      <w:r>
        <w:rPr>
          <w:rFonts w:ascii="Times New Roman" w:hAnsi="Times New Roman" w:cs="Times New Roman"/>
          <w:color w:val="000000"/>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К сожалению, в рамках одной методической работы невозможно описать программу так подробно, как хотелось бы (программа Sibelius явно заслуживает такое описание). Однако надеюсь, что благодаря своему очень дружественному и интуитивно понятному пользо</w:t>
      </w:r>
      <w:r>
        <w:rPr>
          <w:sz w:val="24"/>
        </w:rPr>
        <w:t xml:space="preserve">вательскому интерфейсу этой программы вы сможете освоить ее очень быстро. В своей работе я описал основные ее возможности. Кроме них в программе есть, например, дополнительные средства форматирования страниц, подключаемые модули (причем настраиваемые), кот</w:t>
      </w:r>
      <w:r>
        <w:rPr>
          <w:sz w:val="24"/>
        </w:rPr>
        <w:t xml:space="preserve">орые умеют проверять партитуру на разные несоответствия стандартам (есть даже модуль поиска параллельных квинт и октав). Кроме того, с программой поставляется демоверсия программы Photoscore, предназначенной для распознавания сканированного нотного текста.</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sz w:val="24"/>
        </w:rPr>
      </w:r>
      <w:r>
        <w:rPr>
          <w:sz w:val="24"/>
        </w:rPr>
        <w:t xml:space="preserve">А в вышедшей в начале 2001 года версии 1.4 программы Sibelius появились такие средства, как импорт файлов, набранных в Finale 2001, а также публикация партитуры в Интернете. С сайта </w:t>
      </w:r>
      <w:hyperlink r:id="rId34" w:tooltip="http://www.sibelius.com/" w:history="1">
        <w:r>
          <w:rPr>
            <w:rStyle w:val="676"/>
          </w:rPr>
        </w:r>
        <w:r>
          <w:rPr>
            <w:rStyle w:val="676"/>
          </w:rPr>
        </w:r>
        <w:r>
          <w:rPr>
            <w:rStyle w:val="676"/>
            <w:sz w:val="24"/>
          </w:rPr>
        </w:r>
        <w:r>
          <w:rPr>
            <w:rStyle w:val="676"/>
            <w:sz w:val="24"/>
          </w:rPr>
        </w:r>
        <w:r>
          <w:rPr>
            <w:rStyle w:val="676"/>
            <w:sz w:val="24"/>
          </w:rPr>
          <w:t xml:space="preserve">http://www.sibelius.com</w:t>
        </w:r>
      </w:hyperlink>
      <w:r>
        <w:rPr>
          <w:sz w:val="24"/>
        </w:rPr>
        <w:t xml:space="preserve"> можно бесплатно загрузить программу Scorch, которая является просмотрщиком файлов, набранных в программе Sibelius.</w:t>
      </w:r>
      <w:r>
        <w:rPr>
          <w:rFonts w:ascii="Times New Roman" w:hAnsi="Times New Roman" w:cs="Times New Roman"/>
          <w:color w:val="000000"/>
          <w:sz w:val="24"/>
        </w:rPr>
        <w:t xml:space="preserve"> </w:t>
      </w:r>
      <w:r>
        <w:rPr>
          <w:sz w:val="24"/>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В Sibelius 2022.7 представлен dynamic guitar staves — новый и быстрый способ одновременного ввода музыки как в нотацию, так и в табуляцию. Более того, мы сделали его доступным на всех трех уровнях Sibelius: First, Artist и Ultimate, так что он доступен</w:t>
      </w:r>
      <w:r>
        <w:rPr>
          <w:rFonts w:ascii="Times New Roman" w:hAnsi="Times New Roman" w:cs="Times New Roman"/>
          <w:color w:val="000000"/>
          <w:sz w:val="24"/>
        </w:rPr>
        <w:t xml:space="preserve"> для всех.</w:t>
      </w:r>
      <w:r>
        <w:rPr>
          <w:rFonts w:ascii="Times New Roman" w:hAnsi="Times New Roman" w:cs="Times New Roman"/>
          <w:sz w:val="24"/>
        </w:rPr>
        <w:t xml:space="preserve"> </w:t>
      </w:r>
      <w:r>
        <w:rPr>
          <w:rFonts w:ascii="Times New Roman" w:hAnsi="Times New Roman" w:cs="Times New Roman"/>
          <w:color w:val="000000"/>
          <w:sz w:val="24"/>
        </w:rPr>
        <w:t xml:space="preserve">Как Сибелиус это делает? Ну, ключ к разгадке в названии. У Сибелиуса уже много лет есть “Динамичные партии”, когда изменения, которые вы вносите либо в партитуру, либо в инструментальную партию, отражаются на другой.</w:t>
      </w:r>
      <w:r>
        <w:rPr>
          <w:rFonts w:ascii="Times New Roman" w:hAnsi="Times New Roman" w:cs="Times New Roman"/>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Как и в случае с основными новыми функциями в Sibelius, в более ранних версиях Sibelius нет возможности понять и осмыслить эти новые возможности. Когда мы вводим эти функции, мы удостоверяемся, что вы можете экспортировать свои файлы в более раннюю версию,</w:t>
      </w:r>
      <w:r>
        <w:rPr>
          <w:rFonts w:ascii="Times New Roman" w:hAnsi="Times New Roman" w:cs="Times New Roman"/>
          <w:color w:val="000000"/>
          <w:sz w:val="24"/>
        </w:rPr>
        <w:t xml:space="preserve"> чтобы вы могли поделиться ими с людьми, у которых нет последней версии Sibelius.</w:t>
      </w:r>
      <w:r>
        <w:rPr>
          <w:rFonts w:ascii="Times New Roman" w:hAnsi="Times New Roman" w:cs="Times New Roman"/>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Для этого перейдите в меню </w:t>
      </w:r>
      <w:r>
        <w:rPr>
          <w:rFonts w:ascii="Times New Roman" w:hAnsi="Times New Roman" w:cs="Times New Roman"/>
          <w:b/>
          <w:color w:val="000000"/>
          <w:sz w:val="24"/>
        </w:rPr>
        <w:t xml:space="preserve">Файл&gt; Экспорт&gt; Предыдущая версия</w:t>
      </w:r>
      <w:r>
        <w:rPr>
          <w:rFonts w:ascii="Times New Roman" w:hAnsi="Times New Roman" w:cs="Times New Roman"/>
          <w:color w:val="000000"/>
          <w:sz w:val="24"/>
        </w:rPr>
        <w:t xml:space="preserve"> и выберите “Sibelius 2020.3-2022.5”. Если в вашей партитуре используются динамические гитарные ноты, они будут преобразованы в две нединамические гитарные ноты, а текстовые строки и другие объекты, которые были динамически скрыты в новых нотах, появятся с</w:t>
      </w:r>
      <w:r>
        <w:rPr>
          <w:rFonts w:ascii="Times New Roman" w:hAnsi="Times New Roman" w:cs="Times New Roman"/>
          <w:color w:val="000000"/>
          <w:sz w:val="24"/>
        </w:rPr>
        <w:t xml:space="preserve">нова. Если это рабочий процесс, которым вы и ваши коллеги часто пользуетесь, мы рекомендуем вам ознакомиться с ним.</w:t>
      </w:r>
      <w:r>
        <w:rPr>
          <w:rFonts w:ascii="Times New Roman" w:hAnsi="Times New Roman" w:cs="Times New Roman"/>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Обновление до последней версии Sibelius несложно, и вы можете </w:t>
      </w:r>
      <w:hyperlink r:id="rId35" w:tooltip="https://vk.com/away.php?to=https%3A%2F%2Fwww.avid.com%2Fresource-center%2Fhow-to-get-current-with-sibelius&amp;amp;amp;cc_key=" w:history="1">
        <w:r>
          <w:rPr>
            <w:rStyle w:val="676"/>
          </w:rPr>
        </w:r>
        <w:r>
          <w:rPr>
            <w:rStyle w:val="676"/>
            <w:rFonts w:ascii="Times New Roman" w:hAnsi="Times New Roman" w:cs="Times New Roman"/>
          </w:rPr>
        </w:r>
        <w:r>
          <w:rPr>
            <w:rStyle w:val="676"/>
            <w:rFonts w:ascii="Times New Roman" w:hAnsi="Times New Roman" w:cs="Times New Roman"/>
            <w:color w:val="529ef4"/>
            <w:sz w:val="24"/>
            <w:u w:val="single"/>
          </w:rPr>
          <w:t xml:space="preserve">прочитать о том, как ознакомиться с Sibelius</w:t>
        </w:r>
      </w:hyperlink>
      <w:r>
        <w:rPr>
          <w:rFonts w:ascii="Times New Roman" w:hAnsi="Times New Roman" w:cs="Times New Roman"/>
          <w:color w:val="000000"/>
          <w:sz w:val="24"/>
        </w:rPr>
        <w:t xml:space="preserve">, на </w:t>
      </w:r>
      <w:hyperlink r:id="rId36" w:tooltip="https://vk.com/away.php?to=http%3A%2F%2Favid.com&amp;amp;amp;cc_key=" w:history="1">
        <w:r>
          <w:rPr>
            <w:rStyle w:val="676"/>
          </w:rPr>
        </w:r>
        <w:r>
          <w:rPr>
            <w:rStyle w:val="676"/>
            <w:rFonts w:ascii="Times New Roman" w:hAnsi="Times New Roman" w:cs="Times New Roman"/>
          </w:rPr>
        </w:r>
        <w:r>
          <w:rPr>
            <w:rStyle w:val="676"/>
            <w:rFonts w:ascii="Times New Roman" w:hAnsi="Times New Roman" w:cs="Times New Roman"/>
            <w:color w:val="529ef4"/>
            <w:sz w:val="24"/>
            <w:u w:val="single"/>
          </w:rPr>
          <w:t xml:space="preserve">avid.com</w:t>
        </w:r>
      </w:hyperlink>
      <w:r>
        <w:rPr>
          <w:rFonts w:ascii="Times New Roman" w:hAnsi="Times New Roman" w:cs="Times New Roman"/>
          <w:color w:val="000000"/>
          <w:sz w:val="24"/>
        </w:rPr>
        <w:t xml:space="preserve"> Ресурсный центр.</w:t>
      </w:r>
      <w:r>
        <w:rPr>
          <w:rFonts w:ascii="Times New Roman" w:hAnsi="Times New Roman" w:cs="Times New Roman"/>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Как и во всех новых версиях файлов, появился новый метод рукописи, позволяющий вам написать плагин для экспорта файлов в предыдущую версию. Новый метод - "Saveassibelius 2020_3".</w:t>
      </w:r>
      <w:r>
        <w:rPr>
          <w:rFonts w:ascii="Times New Roman" w:hAnsi="Times New Roman" w:cs="Times New Roman"/>
        </w:rPr>
      </w:r>
      <w:r/>
    </w:p>
    <w:p>
      <w:pPr>
        <w:ind w:left="0" w:right="0" w:firstLine="425"/>
        <w:jc w:val="both"/>
        <w:spacing w:before="0" w:after="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Как и в каждом выпуске Sibelius, стремится устранить некоторые ошибки, а также включить некоторые новые и полезные функции. В этот выпуск мы включили следующее:</w:t>
      </w:r>
      <w:r>
        <w:rPr>
          <w:rFonts w:ascii="Times New Roman" w:hAnsi="Times New Roman" w:cs="Times New Roman"/>
        </w:rPr>
      </w:r>
      <w:r/>
    </w:p>
    <w:p>
      <w:pPr>
        <w:pStyle w:val="662"/>
        <w:numPr>
          <w:ilvl w:val="0"/>
          <w:numId w:val="2"/>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Специальные символы в подстановочных знаках теперь снова отображаются корректно после отмены выбора текста</w:t>
      </w:r>
      <w:r>
        <w:rPr>
          <w:rFonts w:ascii="Times New Roman" w:hAnsi="Times New Roman" w:cs="Times New Roman"/>
        </w:rPr>
      </w:r>
      <w:r/>
    </w:p>
    <w:p>
      <w:pPr>
        <w:pStyle w:val="662"/>
        <w:numPr>
          <w:ilvl w:val="0"/>
          <w:numId w:val="3"/>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При редактировании подстановочного знака в партитуре теперь можно добавлять теги форматирования. Для получения дополнительной информации см. раздел “Добавление изменений форматирования в информацию о результатах” в справочнике Sibelius</w:t>
      </w:r>
      <w:r>
        <w:rPr>
          <w:rFonts w:ascii="Times New Roman" w:hAnsi="Times New Roman" w:cs="Times New Roman"/>
        </w:rPr>
      </w:r>
      <w:r/>
    </w:p>
    <w:p>
      <w:pPr>
        <w:pStyle w:val="662"/>
        <w:numPr>
          <w:ilvl w:val="0"/>
          <w:numId w:val="4"/>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В меню </w:t>
      </w:r>
      <w:r>
        <w:rPr>
          <w:rFonts w:ascii="Times New Roman" w:hAnsi="Times New Roman" w:cs="Times New Roman"/>
          <w:b/>
          <w:color w:val="000000"/>
          <w:sz w:val="24"/>
        </w:rPr>
        <w:t xml:space="preserve">Файл &gt; Настройки&gt; Другое</w:t>
      </w:r>
      <w:r>
        <w:rPr>
          <w:rFonts w:ascii="Times New Roman" w:hAnsi="Times New Roman" w:cs="Times New Roman"/>
          <w:color w:val="000000"/>
          <w:sz w:val="24"/>
        </w:rPr>
        <w:t xml:space="preserve"> появилось новое предпочтение, чтобы отключить подсказки клавиш. Это буквы, которые появляются над лентой, обеспечивая доступ с клавиатуры ко всем функциям. Эта функция включена по умолчанию, поэтому на пользователей, которые привыкли к этому, это не повли</w:t>
      </w:r>
      <w:r>
        <w:rPr>
          <w:rFonts w:ascii="Times New Roman" w:hAnsi="Times New Roman" w:cs="Times New Roman"/>
          <w:color w:val="000000"/>
          <w:sz w:val="24"/>
        </w:rPr>
        <w:t xml:space="preserve">яет. Однако те, кто иногда отвлекается на подсказки при нажатии клавиш Alt в Windows и Ctrl на Mac, теперь могут воспользоваться новыми настройками</w:t>
      </w:r>
      <w:r>
        <w:rPr>
          <w:rFonts w:ascii="Times New Roman" w:hAnsi="Times New Roman" w:cs="Times New Roman"/>
        </w:rPr>
      </w:r>
      <w:r/>
    </w:p>
    <w:p>
      <w:pPr>
        <w:pStyle w:val="662"/>
        <w:numPr>
          <w:ilvl w:val="0"/>
          <w:numId w:val="5"/>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Лента последних новостей в режиме быстрого запуска теперь получает новости из </w:t>
      </w:r>
      <w:hyperlink r:id="rId37" w:tooltip="https://vk.com/away.php?to=https%3A%2F%2Fwww.avid.com%2Fresource-center&amp;amp;amp;cc_key=" w:history="1">
        <w:r>
          <w:rPr>
            <w:rStyle w:val="676"/>
          </w:rPr>
        </w:r>
        <w:r>
          <w:rPr>
            <w:rStyle w:val="676"/>
            <w:rFonts w:ascii="Times New Roman" w:hAnsi="Times New Roman" w:cs="Times New Roman"/>
          </w:rPr>
        </w:r>
        <w:r>
          <w:rPr>
            <w:rStyle w:val="676"/>
            <w:rFonts w:ascii="Times New Roman" w:hAnsi="Times New Roman" w:cs="Times New Roman"/>
            <w:color w:val="529ef4"/>
            <w:sz w:val="24"/>
            <w:u w:val="single"/>
          </w:rPr>
          <w:t xml:space="preserve">www.avid.com/resource-center</w:t>
        </w:r>
      </w:hyperlink>
      <w:r>
        <w:rPr>
          <w:rFonts w:ascii="Times New Roman" w:hAnsi="Times New Roman" w:cs="Times New Roman"/>
          <w:color w:val="000000"/>
          <w:sz w:val="24"/>
        </w:rPr>
        <w:t xml:space="preserve"> вместо того, чтобы скоро уйти на пенсию </w:t>
      </w:r>
      <w:hyperlink r:id="rId38" w:tooltip="https://vk.com/away.php?to=http%3A%2F%2Favidblogs.com%2F&amp;amp;amp;cc_key=" w:history="1">
        <w:r>
          <w:rPr>
            <w:rStyle w:val="676"/>
          </w:rPr>
        </w:r>
        <w:r>
          <w:rPr>
            <w:rStyle w:val="676"/>
            <w:rFonts w:ascii="Times New Roman" w:hAnsi="Times New Roman" w:cs="Times New Roman"/>
          </w:rPr>
        </w:r>
        <w:r>
          <w:rPr>
            <w:rStyle w:val="676"/>
            <w:rFonts w:ascii="Times New Roman" w:hAnsi="Times New Roman" w:cs="Times New Roman"/>
            <w:color w:val="529ef4"/>
            <w:sz w:val="24"/>
            <w:u w:val="single"/>
          </w:rPr>
          <w:t xml:space="preserve">avidblogs.com</w:t>
        </w:r>
      </w:hyperlink>
      <w:r>
        <w:rPr>
          <w:rFonts w:ascii="Times New Roman" w:hAnsi="Times New Roman" w:cs="Times New Roman"/>
          <w:color w:val="000000"/>
          <w:sz w:val="24"/>
        </w:rPr>
        <w:t xml:space="preserve"> сайт</w:t>
      </w:r>
      <w:r>
        <w:rPr>
          <w:rFonts w:ascii="Times New Roman" w:hAnsi="Times New Roman" w:cs="Times New Roman"/>
        </w:rPr>
      </w:r>
      <w:r/>
    </w:p>
    <w:p>
      <w:pPr>
        <w:pStyle w:val="662"/>
        <w:numPr>
          <w:ilvl w:val="0"/>
          <w:numId w:val="6"/>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В Sibelius Cloud Sharing было внесено несколько улучшений, чтобы сделать его более надежным и отзывчивым как на Windows, так и на Mac</w:t>
      </w:r>
      <w:r>
        <w:rPr>
          <w:rFonts w:ascii="Times New Roman" w:hAnsi="Times New Roman" w:cs="Times New Roman"/>
        </w:rPr>
      </w:r>
      <w:r/>
    </w:p>
    <w:p>
      <w:pPr>
        <w:pStyle w:val="662"/>
        <w:numPr>
          <w:ilvl w:val="0"/>
          <w:numId w:val="7"/>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lang w:val="ru-RU"/>
        </w:rPr>
        <w:t xml:space="preserve">И</w:t>
      </w:r>
      <w:r>
        <w:rPr>
          <w:rFonts w:ascii="Times New Roman" w:hAnsi="Times New Roman" w:cs="Times New Roman"/>
          <w:color w:val="000000"/>
          <w:sz w:val="24"/>
        </w:rPr>
        <w:t xml:space="preserve">справили ошибку, которая вызывала различные проблемы с размерами и ориентацией бумаги на компьютерах с Windows, например, страницы формата А3 в альбомной ориентации</w:t>
      </w:r>
      <w:r>
        <w:rPr>
          <w:rFonts w:ascii="Times New Roman" w:hAnsi="Times New Roman" w:cs="Times New Roman"/>
        </w:rPr>
      </w:r>
      <w:r/>
    </w:p>
    <w:p>
      <w:pPr>
        <w:pStyle w:val="662"/>
        <w:numPr>
          <w:ilvl w:val="0"/>
          <w:numId w:val="8"/>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Проблемы с извлечением деталей устранены</w:t>
      </w:r>
      <w:r>
        <w:rPr>
          <w:rFonts w:ascii="Times New Roman" w:hAnsi="Times New Roman" w:cs="Times New Roman"/>
        </w:rPr>
      </w:r>
      <w:r/>
    </w:p>
    <w:p>
      <w:pPr>
        <w:pStyle w:val="662"/>
        <w:numPr>
          <w:ilvl w:val="0"/>
          <w:numId w:val="9"/>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Новые ярлыки для расширения выделения до начала или конца партитуры были добавлены ко всем наборам ярлыков по умолчанию. Эта функция также попала в поиск команд на мобильных устройствах</w:t>
      </w:r>
      <w:r>
        <w:rPr>
          <w:rFonts w:ascii="Times New Roman" w:hAnsi="Times New Roman" w:cs="Times New Roman"/>
        </w:rPr>
      </w:r>
      <w:r/>
    </w:p>
    <w:p>
      <w:pPr>
        <w:pStyle w:val="662"/>
        <w:numPr>
          <w:ilvl w:val="0"/>
          <w:numId w:val="10"/>
        </w:numPr>
        <w:ind w:left="0" w:right="0" w:firstLine="0"/>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t xml:space="preserve">Sibelius больше не вылетает при закрытии нескольких партитур с помощью крестиков на вкладках партитура и части</w:t>
      </w:r>
      <w:r>
        <w:rPr>
          <w:rFonts w:ascii="Times New Roman" w:hAnsi="Times New Roman" w:cs="Times New Roman"/>
        </w:rPr>
      </w:r>
      <w:r/>
    </w:p>
    <w:p>
      <w:pPr>
        <w:pStyle w:val="662"/>
        <w:numPr>
          <w:ilvl w:val="0"/>
          <w:numId w:val="10"/>
        </w:numPr>
        <w:ind w:left="0" w:right="0" w:firstLine="0"/>
        <w:jc w:val="both"/>
        <w:spacing w:before="0" w:after="180"/>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rPr>
        <w:t xml:space="preserve">Шрифты с отмеченными и / или нулевыми символами расширенной </w:t>
      </w:r>
      <w:r>
        <w:rPr>
          <w:rFonts w:ascii="Times New Roman" w:hAnsi="Times New Roman" w:cs="Times New Roman"/>
          <w:color w:val="000000"/>
          <w:sz w:val="24"/>
        </w:rPr>
        <w:t xml:space="preserve">ширины снова отображаются корректно</w:t>
      </w:r>
      <w:r>
        <w:rPr>
          <w:rFonts w:ascii="Times New Roman" w:hAnsi="Times New Roman" w:cs="Times New Roman"/>
        </w:rPr>
      </w:r>
      <w:r/>
    </w:p>
    <w:p>
      <w:pPr>
        <w:ind w:left="0" w:right="0" w:firstLine="425"/>
        <w:jc w:val="both"/>
        <w:spacing w:before="0" w:after="0"/>
        <w:shd w:val="clear" w:color="auto" w:fill="ffffff"/>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rPr>
      </w:r>
      <w:r>
        <w:rPr>
          <w:rFonts w:ascii="Times New Roman" w:hAnsi="Times New Roman" w:cs="Times New Roman"/>
          <w:color w:val="000000"/>
          <w:sz w:val="24"/>
          <w:shd w:val="clear" w:color="auto" w:fill="ffffff"/>
        </w:rPr>
        <w:t xml:space="preserve">В заключение, хотелось бы отметить, что роль концертмейстера, в отличие от солирующих пианистов, часто остается незамеченной для широкой публики. В работе и на концертной сцене он остается на заднем плане, поддерживая солистов, творческие коллективы и дири</w:t>
      </w:r>
      <w:r>
        <w:rPr>
          <w:rFonts w:ascii="Times New Roman" w:hAnsi="Times New Roman" w:cs="Times New Roman"/>
          <w:color w:val="000000"/>
          <w:sz w:val="24"/>
          <w:shd w:val="clear" w:color="auto" w:fill="ffffff"/>
        </w:rPr>
        <w:t xml:space="preserve">жеров. Однако, хороший профессиональный концертмейстер всегда ценится "как золото".</w:t>
      </w:r>
      <w:r>
        <w:rPr>
          <w:rFonts w:ascii="Times New Roman" w:hAnsi="Times New Roman" w:cs="Times New Roman"/>
          <w:sz w:val="24"/>
        </w:rPr>
        <w:t xml:space="preserve"> </w:t>
      </w:r>
      <w:r>
        <w:rPr>
          <w:rFonts w:ascii="Times New Roman" w:hAnsi="Times New Roman" w:cs="Times New Roman"/>
          <w:color w:val="2f2f2f"/>
          <w:sz w:val="24"/>
        </w:rPr>
        <w:t xml:space="preserve">Без него не могут обойтись ни школы, как музыкальные, так и общеобразовательные, ни специализированные учреждения, ни дворцы культуры и эстетические центры.</w:t>
      </w:r>
      <w:r>
        <w:rPr>
          <w:rFonts w:ascii="Times New Roman" w:hAnsi="Times New Roman" w:cs="Times New Roman"/>
          <w:sz w:val="24"/>
        </w:rPr>
        <w:t xml:space="preserve"> </w:t>
      </w:r>
      <w:r>
        <w:rPr>
          <w:rFonts w:ascii="Times New Roman" w:hAnsi="Times New Roman" w:cs="Times New Roman"/>
          <w:color w:val="000000"/>
          <w:sz w:val="24"/>
          <w:shd w:val="clear" w:color="auto" w:fill="ffffff"/>
        </w:rPr>
        <w:t xml:space="preserve">Быть концертмейстером требует не только любить свою профессию, но и быть универсальным специалистом, способным объединить исполнительское и педагогическое искусство. Он должен быть музыкантом с множеством талантов, великолепно владеющим роялем и способным </w:t>
      </w:r>
      <w:r>
        <w:rPr>
          <w:rFonts w:ascii="Times New Roman" w:hAnsi="Times New Roman" w:cs="Times New Roman"/>
          <w:color w:val="000000"/>
          <w:sz w:val="24"/>
          <w:shd w:val="clear" w:color="auto" w:fill="ffffff"/>
        </w:rPr>
        <w:t xml:space="preserve">гармонично вписываться в ансамбль. Концертмейстер должен обладать обширными музыкальными знаниями, проявлять интерес к миру искусства, постоянно развиваться и повышать свою культуру. Его творчество – это бесконечный поиск, открытие новых измерений искусств</w:t>
      </w:r>
      <w:r>
        <w:rPr>
          <w:rFonts w:ascii="Times New Roman" w:hAnsi="Times New Roman" w:cs="Times New Roman"/>
          <w:color w:val="000000"/>
          <w:sz w:val="24"/>
          <w:shd w:val="clear" w:color="auto" w:fill="ffffff"/>
        </w:rPr>
        <w:t xml:space="preserve">а.</w:t>
      </w:r>
      <w:r>
        <w:rPr>
          <w:rFonts w:ascii="Times New Roman" w:hAnsi="Times New Roman" w:cs="Times New Roman"/>
          <w:sz w:val="24"/>
        </w:rPr>
      </w:r>
      <w:r/>
    </w:p>
    <w:p>
      <w:pPr>
        <w:ind w:left="0" w:right="0" w:firstLine="425"/>
        <w:jc w:val="both"/>
        <w:spacing w:before="0" w:after="0"/>
        <w:shd w:val="clear" w:color="auto" w:fill="ffffff"/>
        <w:pBdr>
          <w:top w:val="none" w:color="000000" w:sz="4" w:space="0"/>
          <w:left w:val="none" w:color="000000" w:sz="4" w:space="0"/>
          <w:bottom w:val="none" w:color="000000" w:sz="4" w:space="0"/>
          <w:right w:val="none" w:color="000000" w:sz="4" w:space="0"/>
        </w:pBdr>
      </w:pPr>
      <w:r>
        <w:rPr>
          <w:rFonts w:ascii="Times New Roman" w:hAnsi="Times New Roman" w:cs="Times New Roman"/>
          <w:color w:val="000000"/>
          <w:sz w:val="24"/>
          <w:shd w:val="clear" w:color="auto" w:fill="ffffff"/>
        </w:rPr>
      </w:r>
      <w:r>
        <w:rPr>
          <w:rFonts w:ascii="Times New Roman" w:hAnsi="Times New Roman" w:cs="Times New Roman"/>
          <w:color w:val="000000"/>
          <w:sz w:val="24"/>
          <w:shd w:val="clear" w:color="auto" w:fill="ffffff"/>
        </w:rPr>
        <w:t xml:space="preserve">Опыт показывает, что работа концертмейстера в детской школе искусств требует особых качеств, таких как универсальность, подвижность и способность быстро переключаться на работу с учениками разных специальностей. Концертмейстер должен испытывать особую, бес</w:t>
      </w:r>
      <w:r>
        <w:rPr>
          <w:rFonts w:ascii="Times New Roman" w:hAnsi="Times New Roman" w:cs="Times New Roman"/>
          <w:color w:val="000000"/>
          <w:sz w:val="24"/>
          <w:shd w:val="clear" w:color="auto" w:fill="ffffff"/>
        </w:rPr>
        <w:t xml:space="preserve">корыстную страсть к своей профессии, которая, за редким исключением, не приносит внешних признаний, таких как аплодисменты, цветы, почести и звания. Он всегда остается в тени, его труд растворяется в общей работе всего коллектива.</w:t>
      </w:r>
      <w:r>
        <w:rPr>
          <w:b/>
          <w:sz w:val="24"/>
        </w:rPr>
      </w:r>
      <w:r/>
    </w:p>
    <w:p>
      <w:pPr>
        <w:pStyle w:val="702"/>
        <w:jc w:val="center"/>
      </w:pPr>
      <w:r>
        <w:rPr>
          <w:b/>
          <w:sz w:val="24"/>
        </w:rPr>
      </w:r>
      <w:r>
        <w:rPr>
          <w:b/>
          <w:sz w:val="24"/>
        </w:rPr>
      </w:r>
      <w:r/>
    </w:p>
    <w:p>
      <w:pPr>
        <w:pStyle w:val="702"/>
        <w:jc w:val="center"/>
      </w:pPr>
      <w:r>
        <w:rPr>
          <w:b/>
          <w:sz w:val="24"/>
        </w:rPr>
      </w:r>
      <w:r>
        <w:rPr>
          <w:b/>
          <w:sz w:val="24"/>
        </w:rPr>
      </w:r>
      <w:r/>
    </w:p>
    <w:p>
      <w:pPr>
        <w:pStyle w:val="702"/>
        <w:jc w:val="center"/>
      </w:pPr>
      <w:r>
        <w:rPr>
          <w:b/>
          <w:sz w:val="24"/>
        </w:rPr>
      </w:r>
      <w:r>
        <w:rPr>
          <w:b/>
          <w:sz w:val="24"/>
        </w:rPr>
      </w:r>
      <w:r/>
    </w:p>
    <w:p>
      <w:pPr>
        <w:pStyle w:val="702"/>
        <w:jc w:val="center"/>
      </w:pPr>
      <w:r>
        <w:rPr>
          <w:b/>
          <w:sz w:val="24"/>
        </w:rPr>
      </w:r>
      <w:r>
        <w:rPr>
          <w:b/>
          <w:sz w:val="24"/>
        </w:rPr>
      </w:r>
      <w:r/>
    </w:p>
    <w:p>
      <w:pPr>
        <w:pStyle w:val="702"/>
        <w:jc w:val="center"/>
      </w:pPr>
      <w:r>
        <w:rPr>
          <w:b/>
          <w:sz w:val="24"/>
        </w:rPr>
      </w:r>
      <w:r>
        <w:rPr>
          <w:b/>
          <w:sz w:val="24"/>
        </w:rPr>
      </w:r>
      <w:r/>
    </w:p>
    <w:p>
      <w:pPr>
        <w:pStyle w:val="702"/>
        <w:jc w:val="cente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highlight w:val="none"/>
        </w:rPr>
      </w:r>
      <w:r>
        <w:rPr>
          <w:b/>
          <w:sz w:val="24"/>
          <w:highlight w:val="none"/>
        </w:rPr>
      </w:r>
    </w:p>
    <w:p>
      <w:pPr>
        <w:pStyle w:val="702"/>
        <w:jc w:val="center"/>
        <w:rPr>
          <w:b/>
          <w:bCs/>
          <w:sz w:val="24"/>
          <w:szCs w:val="24"/>
          <w:highlight w:val="none"/>
        </w:rPr>
      </w:pPr>
      <w:r>
        <w:rPr>
          <w:b/>
          <w:sz w:val="24"/>
        </w:rPr>
        <w:t xml:space="preserve">Приложение 1.</w:t>
      </w:r>
      <w:r>
        <w:rPr>
          <w:sz w:val="24"/>
        </w:rPr>
      </w:r>
      <w:r/>
    </w:p>
    <w:p>
      <w:pPr>
        <w:pStyle w:val="702"/>
        <w:jc w:val="center"/>
      </w:pPr>
      <w:r>
        <mc:AlternateContent>
          <mc:Choice Requires="wpg">
            <w:drawing>
              <wp:inline xmlns:wp="http://schemas.openxmlformats.org/drawingml/2006/wordprocessingDrawing" distT="0" distB="0" distL="0" distR="0">
                <wp:extent cx="5363662" cy="2006153"/>
                <wp:effectExtent l="0" t="0" r="0" b="0"/>
                <wp:docPr id="24" name="Графический объект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афический объект25"/>
                        <pic:cNvPicPr>
                          <a:picLocks noChangeAspect="1"/>
                        </pic:cNvPicPr>
                        <pic:nvPr/>
                      </pic:nvPicPr>
                      <pic:blipFill>
                        <a:blip r:embed="rId39">
                          <a:alphaModFix amt="100000"/>
                        </a:blip>
                        <a:stretch/>
                      </pic:blipFill>
                      <pic:spPr bwMode="auto">
                        <a:xfrm>
                          <a:off x="0" y="0"/>
                          <a:ext cx="5363662" cy="200615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22.3pt;height:158.0pt;mso-wrap-distance-left:0.0pt;mso-wrap-distance-top:0.0pt;mso-wrap-distance-right:0.0pt;mso-wrap-distance-bottom:0.0pt;" stroked="false">
                <v:path textboxrect="0,0,0,0"/>
                <v:imagedata r:id="rId39" o:title=""/>
              </v:shape>
            </w:pict>
          </mc:Fallback>
        </mc:AlternateContent>
      </w:r>
      <w:r/>
    </w:p>
    <w:p>
      <w:pPr>
        <w:pStyle w:val="702"/>
      </w:pPr>
      <w:r>
        <w:rPr>
          <w:b/>
          <w:sz w:val="28"/>
        </w:rPr>
      </w:r>
      <w:r/>
      <w:r>
        <mc:AlternateContent>
          <mc:Choice Requires="wpg">
            <w:drawing>
              <wp:inline xmlns:wp="http://schemas.openxmlformats.org/drawingml/2006/wordprocessingDrawing" distT="0" distB="0" distL="0" distR="0">
                <wp:extent cx="2137025" cy="2276356"/>
                <wp:effectExtent l="0" t="0" r="0" b="0"/>
                <wp:docPr id="25" name="Графический объект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7388" name="Графический объект26"/>
                        <pic:cNvPicPr>
                          <a:picLocks noChangeAspect="1"/>
                        </pic:cNvPicPr>
                        <pic:nvPr/>
                      </pic:nvPicPr>
                      <pic:blipFill>
                        <a:blip r:embed="rId40">
                          <a:alphaModFix amt="100000"/>
                        </a:blip>
                        <a:stretch/>
                      </pic:blipFill>
                      <pic:spPr bwMode="auto">
                        <a:xfrm flipH="0" flipV="0">
                          <a:off x="0" y="0"/>
                          <a:ext cx="2137024" cy="2276355"/>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68.3pt;height:179.2pt;mso-wrap-distance-left:0.0pt;mso-wrap-distance-top:0.0pt;mso-wrap-distance-right:0.0pt;mso-wrap-distance-bottom:0.0pt;" stroked="false">
                <v:path textboxrect="0,0,0,0"/>
                <v:imagedata r:id="rId40" o:title=""/>
              </v:shape>
            </w:pict>
          </mc:Fallback>
        </mc:AlternateContent>
      </w:r>
      <w:r/>
      <w:r>
        <w:rPr>
          <w:b/>
          <w:sz w:val="28"/>
        </w:rPr>
        <w:t xml:space="preserve">                         </w:t>
      </w:r>
      <w:r>
        <mc:AlternateContent>
          <mc:Choice Requires="wpg">
            <w:drawing>
              <wp:inline xmlns:wp="http://schemas.openxmlformats.org/drawingml/2006/wordprocessingDrawing" distT="0" distB="0" distL="0" distR="0">
                <wp:extent cx="1387980" cy="2233660"/>
                <wp:effectExtent l="0" t="0" r="0" b="0"/>
                <wp:docPr id="26" name="Графический объект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Графический объект27"/>
                        <pic:cNvPicPr>
                          <a:picLocks noChangeAspect="1"/>
                        </pic:cNvPicPr>
                        <pic:nvPr/>
                      </pic:nvPicPr>
                      <pic:blipFill>
                        <a:blip r:embed="rId41">
                          <a:alphaModFix amt="100000"/>
                        </a:blip>
                        <a:stretch/>
                      </pic:blipFill>
                      <pic:spPr bwMode="auto">
                        <a:xfrm flipH="0" flipV="0">
                          <a:off x="0" y="0"/>
                          <a:ext cx="1387980" cy="2233660"/>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09.3pt;height:175.9pt;mso-wrap-distance-left:0.0pt;mso-wrap-distance-top:0.0pt;mso-wrap-distance-right:0.0pt;mso-wrap-distance-bottom:0.0pt;" stroked="false">
                <v:path textboxrect="0,0,0,0"/>
                <v:imagedata r:id="rId41" o:title=""/>
              </v:shape>
            </w:pict>
          </mc:Fallback>
        </mc:AlternateContent>
      </w:r>
      <w:r>
        <w:rPr>
          <w:b/>
          <w:sz w:val="28"/>
        </w:rPr>
        <w:t xml:space="preserve">    </w:t>
      </w:r>
      <w:r/>
    </w:p>
    <w:p>
      <w:pPr>
        <w:pStyle w:val="702"/>
      </w:pPr>
      <w:r>
        <w:rPr>
          <w:b/>
          <w:sz w:val="28"/>
        </w:rPr>
      </w:r>
      <w:r>
        <mc:AlternateContent>
          <mc:Choice Requires="wpg">
            <w:drawing>
              <wp:inline xmlns:wp="http://schemas.openxmlformats.org/drawingml/2006/wordprocessingDrawing" distT="0" distB="0" distL="0" distR="0">
                <wp:extent cx="2188662" cy="2522721"/>
                <wp:effectExtent l="0" t="0" r="0" b="0"/>
                <wp:docPr id="27" name="Графический объект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Графический объект28"/>
                        <pic:cNvPicPr>
                          <a:picLocks noChangeAspect="1"/>
                        </pic:cNvPicPr>
                        <pic:nvPr/>
                      </pic:nvPicPr>
                      <pic:blipFill>
                        <a:blip r:embed="rId42">
                          <a:alphaModFix amt="100000"/>
                        </a:blip>
                        <a:stretch/>
                      </pic:blipFill>
                      <pic:spPr bwMode="auto">
                        <a:xfrm>
                          <a:off x="0" y="0"/>
                          <a:ext cx="2188662" cy="2522721"/>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72.3pt;height:198.6pt;mso-wrap-distance-left:0.0pt;mso-wrap-distance-top:0.0pt;mso-wrap-distance-right:0.0pt;mso-wrap-distance-bottom:0.0pt;" stroked="false">
                <v:path textboxrect="0,0,0,0"/>
                <v:imagedata r:id="rId42" o:title=""/>
              </v:shape>
            </w:pict>
          </mc:Fallback>
        </mc:AlternateContent>
      </w:r>
      <w:r>
        <w:rPr>
          <w:b/>
          <w:sz w:val="28"/>
        </w:rPr>
        <w:t xml:space="preserve">                            </w:t>
      </w:r>
      <w:r>
        <mc:AlternateContent>
          <mc:Choice Requires="wpg">
            <w:drawing>
              <wp:inline xmlns:wp="http://schemas.openxmlformats.org/drawingml/2006/wordprocessingDrawing" distT="0" distB="0" distL="0" distR="0">
                <wp:extent cx="2037111" cy="2627474"/>
                <wp:effectExtent l="0" t="0" r="0" b="0"/>
                <wp:docPr id="28" name="Графический объект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рафический объект29"/>
                        <pic:cNvPicPr>
                          <a:picLocks noChangeAspect="1"/>
                        </pic:cNvPicPr>
                        <pic:nvPr/>
                      </pic:nvPicPr>
                      <pic:blipFill>
                        <a:blip r:embed="rId43">
                          <a:alphaModFix amt="100000"/>
                        </a:blip>
                        <a:stretch/>
                      </pic:blipFill>
                      <pic:spPr bwMode="auto">
                        <a:xfrm>
                          <a:off x="0" y="0"/>
                          <a:ext cx="2037111" cy="2627474"/>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60.4pt;height:206.9pt;mso-wrap-distance-left:0.0pt;mso-wrap-distance-top:0.0pt;mso-wrap-distance-right:0.0pt;mso-wrap-distance-bottom:0.0pt;" stroked="false">
                <v:path textboxrect="0,0,0,0"/>
                <v:imagedata r:id="rId43" o:title=""/>
              </v:shape>
            </w:pict>
          </mc:Fallback>
        </mc:AlternateContent>
      </w:r>
      <w:r/>
    </w:p>
    <w:p>
      <w:pPr>
        <w:pStyle w:val="702"/>
      </w:pPr>
      <w:r>
        <w:rPr>
          <w:b/>
          <w:sz w:val="28"/>
        </w:rPr>
      </w:r>
      <w:r/>
      <w:r>
        <mc:AlternateContent>
          <mc:Choice Requires="wpg">
            <w:drawing>
              <wp:inline xmlns:wp="http://schemas.openxmlformats.org/drawingml/2006/wordprocessingDrawing" distT="0" distB="0" distL="0" distR="0">
                <wp:extent cx="2277236" cy="2099579"/>
                <wp:effectExtent l="0" t="0" r="0" b="0"/>
                <wp:docPr id="29" name="Графический объект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8416" name="Графический объект30"/>
                        <pic:cNvPicPr>
                          <a:picLocks noChangeAspect="1"/>
                        </pic:cNvPicPr>
                        <pic:nvPr/>
                      </pic:nvPicPr>
                      <pic:blipFill>
                        <a:blip r:embed="rId44">
                          <a:alphaModFix amt="100000"/>
                        </a:blip>
                        <a:stretch/>
                      </pic:blipFill>
                      <pic:spPr bwMode="auto">
                        <a:xfrm flipH="0" flipV="0">
                          <a:off x="0" y="0"/>
                          <a:ext cx="2277235" cy="2099579"/>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179.3pt;height:165.3pt;mso-wrap-distance-left:0.0pt;mso-wrap-distance-top:0.0pt;mso-wrap-distance-right:0.0pt;mso-wrap-distance-bottom:0.0pt;" stroked="false">
                <v:path textboxrect="0,0,0,0"/>
                <v:imagedata r:id="rId44" o:title=""/>
              </v:shape>
            </w:pict>
          </mc:Fallback>
        </mc:AlternateContent>
      </w:r>
      <w:r/>
      <w:r>
        <w:rPr>
          <w:b/>
          <w:sz w:val="28"/>
        </w:rPr>
        <w:t xml:space="preserve">         </w:t>
      </w:r>
      <w:r>
        <mc:AlternateContent>
          <mc:Choice Requires="wpg">
            <w:drawing>
              <wp:inline xmlns:wp="http://schemas.openxmlformats.org/drawingml/2006/wordprocessingDrawing" distT="0" distB="0" distL="0" distR="0">
                <wp:extent cx="2400328" cy="2017312"/>
                <wp:effectExtent l="0" t="0" r="0" b="0"/>
                <wp:docPr id="30" name="Графический объект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рафический объект31"/>
                        <pic:cNvPicPr>
                          <a:picLocks noChangeAspect="1"/>
                        </pic:cNvPicPr>
                        <pic:nvPr/>
                      </pic:nvPicPr>
                      <pic:blipFill>
                        <a:blip r:embed="rId45">
                          <a:alphaModFix amt="100000"/>
                        </a:blip>
                        <a:stretch/>
                      </pic:blipFill>
                      <pic:spPr bwMode="auto">
                        <a:xfrm>
                          <a:off x="0" y="0"/>
                          <a:ext cx="2400328" cy="2017312"/>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89.0pt;height:158.8pt;mso-wrap-distance-left:0.0pt;mso-wrap-distance-top:0.0pt;mso-wrap-distance-right:0.0pt;mso-wrap-distance-bottom:0.0pt;" stroked="false">
                <v:path textboxrect="0,0,0,0"/>
                <v:imagedata r:id="rId45" o:title=""/>
              </v:shape>
            </w:pict>
          </mc:Fallback>
        </mc:AlternateContent>
      </w:r>
      <w:r>
        <w:rPr>
          <w:b/>
          <w:sz w:val="28"/>
        </w:rPr>
        <w:t xml:space="preserve"> </w:t>
      </w:r>
      <w:r/>
    </w:p>
    <w:p>
      <w:pPr>
        <w:pStyle w:val="702"/>
      </w:pPr>
      <w:r>
        <w:rPr>
          <w:b/>
          <w:sz w:val="28"/>
        </w:rPr>
        <w:t xml:space="preserve">     </w:t>
      </w:r>
      <w:r>
        <mc:AlternateContent>
          <mc:Choice Requires="wpg">
            <w:drawing>
              <wp:inline xmlns:wp="http://schemas.openxmlformats.org/drawingml/2006/wordprocessingDrawing" distT="0" distB="0" distL="0" distR="0">
                <wp:extent cx="1601179" cy="1831204"/>
                <wp:effectExtent l="0" t="0" r="0" b="0"/>
                <wp:docPr id="31" name="Графический объект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рафический объект32"/>
                        <pic:cNvPicPr>
                          <a:picLocks noChangeAspect="1"/>
                        </pic:cNvPicPr>
                        <pic:nvPr/>
                      </pic:nvPicPr>
                      <pic:blipFill>
                        <a:blip r:embed="rId46">
                          <a:alphaModFix amt="100000"/>
                        </a:blip>
                        <a:stretch/>
                      </pic:blipFill>
                      <pic:spPr bwMode="auto">
                        <a:xfrm>
                          <a:off x="0" y="0"/>
                          <a:ext cx="1601179" cy="1831204"/>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26.1pt;height:144.2pt;mso-wrap-distance-left:0.0pt;mso-wrap-distance-top:0.0pt;mso-wrap-distance-right:0.0pt;mso-wrap-distance-bottom:0.0pt;" stroked="false">
                <v:path textboxrect="0,0,0,0"/>
                <v:imagedata r:id="rId46" o:title=""/>
              </v:shape>
            </w:pict>
          </mc:Fallback>
        </mc:AlternateContent>
      </w:r>
      <w:r>
        <w:rPr>
          <w:b/>
          <w:sz w:val="28"/>
        </w:rPr>
        <w:t xml:space="preserve">                        </w:t>
      </w:r>
      <w:r>
        <mc:AlternateContent>
          <mc:Choice Requires="wpg">
            <w:drawing>
              <wp:inline xmlns:wp="http://schemas.openxmlformats.org/drawingml/2006/wordprocessingDrawing" distT="0" distB="0" distL="0" distR="0">
                <wp:extent cx="1549342" cy="1939557"/>
                <wp:effectExtent l="0" t="0" r="0" b="0"/>
                <wp:docPr id="32" name="Графический объект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Графический объект33"/>
                        <pic:cNvPicPr>
                          <a:picLocks noChangeAspect="1"/>
                        </pic:cNvPicPr>
                        <pic:nvPr/>
                      </pic:nvPicPr>
                      <pic:blipFill>
                        <a:blip r:embed="rId47">
                          <a:alphaModFix amt="100000"/>
                        </a:blip>
                        <a:stretch/>
                      </pic:blipFill>
                      <pic:spPr bwMode="auto">
                        <a:xfrm>
                          <a:off x="0" y="0"/>
                          <a:ext cx="1549342" cy="1939557"/>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22.0pt;height:152.7pt;mso-wrap-distance-left:0.0pt;mso-wrap-distance-top:0.0pt;mso-wrap-distance-right:0.0pt;mso-wrap-distance-bottom:0.0pt;" stroked="false">
                <v:path textboxrect="0,0,0,0"/>
                <v:imagedata r:id="rId47" o:title=""/>
              </v:shape>
            </w:pict>
          </mc:Fallback>
        </mc:AlternateContent>
      </w:r>
      <w:r>
        <w:rPr>
          <w:b/>
          <w:sz w:val="28"/>
        </w:rPr>
        <w:t xml:space="preserve">   </w:t>
      </w:r>
      <w:r/>
    </w:p>
    <w:p>
      <w:pPr>
        <w:pStyle w:val="702"/>
      </w:pPr>
      <w:r>
        <w:rPr>
          <w:b/>
          <w:sz w:val="28"/>
        </w:rPr>
        <w:t xml:space="preserve">       </w:t>
      </w:r>
      <w:r>
        <mc:AlternateContent>
          <mc:Choice Requires="wpg">
            <w:drawing>
              <wp:inline xmlns:wp="http://schemas.openxmlformats.org/drawingml/2006/wordprocessingDrawing" distT="0" distB="0" distL="0" distR="0">
                <wp:extent cx="2171743" cy="1732210"/>
                <wp:effectExtent l="0" t="0" r="0" b="0"/>
                <wp:docPr id="33" name="Графический объект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Графический объект34"/>
                        <pic:cNvPicPr>
                          <a:picLocks noChangeAspect="1"/>
                        </pic:cNvPicPr>
                        <pic:nvPr/>
                      </pic:nvPicPr>
                      <pic:blipFill>
                        <a:blip r:embed="rId48">
                          <a:alphaModFix amt="100000"/>
                        </a:blip>
                        <a:stretch/>
                      </pic:blipFill>
                      <pic:spPr bwMode="auto">
                        <a:xfrm>
                          <a:off x="0" y="0"/>
                          <a:ext cx="2171743" cy="1732210"/>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71.0pt;height:136.4pt;mso-wrap-distance-left:0.0pt;mso-wrap-distance-top:0.0pt;mso-wrap-distance-right:0.0pt;mso-wrap-distance-bottom:0.0pt;" stroked="false">
                <v:path textboxrect="0,0,0,0"/>
                <v:imagedata r:id="rId48" o:title=""/>
              </v:shape>
            </w:pict>
          </mc:Fallback>
        </mc:AlternateContent>
      </w:r>
      <w:r>
        <w:rPr>
          <w:b/>
          <w:sz w:val="28"/>
        </w:rPr>
        <w:t xml:space="preserve">     </w:t>
      </w:r>
      <w:r>
        <mc:AlternateContent>
          <mc:Choice Requires="wpg">
            <w:drawing>
              <wp:inline xmlns:wp="http://schemas.openxmlformats.org/drawingml/2006/wordprocessingDrawing" distT="0" distB="0" distL="0" distR="0">
                <wp:extent cx="1619178" cy="1723211"/>
                <wp:effectExtent l="0" t="0" r="0" b="0"/>
                <wp:docPr id="34" name="Графический объект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Графический объект35"/>
                        <pic:cNvPicPr>
                          <a:picLocks noChangeAspect="1"/>
                        </pic:cNvPicPr>
                        <pic:nvPr/>
                      </pic:nvPicPr>
                      <pic:blipFill>
                        <a:blip r:embed="rId49">
                          <a:alphaModFix amt="100000"/>
                        </a:blip>
                        <a:stretch/>
                      </pic:blipFill>
                      <pic:spPr bwMode="auto">
                        <a:xfrm>
                          <a:off x="0" y="0"/>
                          <a:ext cx="1619178" cy="1723211"/>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27.5pt;height:135.7pt;mso-wrap-distance-left:0.0pt;mso-wrap-distance-top:0.0pt;mso-wrap-distance-right:0.0pt;mso-wrap-distance-bottom:0.0pt;" stroked="false">
                <v:path textboxrect="0,0,0,0"/>
                <v:imagedata r:id="rId49" o:title=""/>
              </v:shape>
            </w:pict>
          </mc:Fallback>
        </mc:AlternateContent>
      </w:r>
      <w:r>
        <w:rPr>
          <w:b/>
          <w:sz w:val="28"/>
        </w:rPr>
        <w:t xml:space="preserve">  </w:t>
      </w:r>
      <w:r>
        <w:rPr>
          <w:b/>
          <w:sz w:val="28"/>
        </w:rPr>
        <w:t xml:space="preserve">     </w:t>
      </w:r>
      <w:r>
        <w:rPr>
          <w:b/>
          <w:sz w:val="28"/>
        </w:rPr>
        <w:t xml:space="preserve">         </w:t>
      </w:r>
      <w:r>
        <w:rPr>
          <w:b/>
          <w:sz w:val="28"/>
        </w:rPr>
        <w:t xml:space="preserve"> </w:t>
      </w:r>
      <w:r>
        <w:rPr>
          <w:b/>
          <w:sz w:val="28"/>
        </w:rPr>
        <w:t xml:space="preserve">                  </w:t>
      </w:r>
      <w:r/>
    </w:p>
    <w:p>
      <w:pPr>
        <w:pStyle w:val="702"/>
        <w:jc w:val="center"/>
        <w:spacing w:before="280" w:after="280"/>
      </w:pPr>
      <w:r>
        <mc:AlternateContent>
          <mc:Choice Requires="wpg">
            <w:drawing>
              <wp:inline xmlns:wp="http://schemas.openxmlformats.org/drawingml/2006/wordprocessingDrawing" distT="0" distB="0" distL="0" distR="0">
                <wp:extent cx="1726091" cy="1486346"/>
                <wp:effectExtent l="0" t="0" r="0" b="0"/>
                <wp:docPr id="35" name="Графический объект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Графический объект36"/>
                        <pic:cNvPicPr>
                          <a:picLocks noChangeAspect="1"/>
                        </pic:cNvPicPr>
                        <pic:nvPr/>
                      </pic:nvPicPr>
                      <pic:blipFill>
                        <a:blip r:embed="rId50">
                          <a:alphaModFix amt="100000"/>
                        </a:blip>
                        <a:stretch/>
                      </pic:blipFill>
                      <pic:spPr bwMode="auto">
                        <a:xfrm>
                          <a:off x="0" y="0"/>
                          <a:ext cx="1726091" cy="1486346"/>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35.9pt;height:117.0pt;mso-wrap-distance-left:0.0pt;mso-wrap-distance-top:0.0pt;mso-wrap-distance-right:0.0pt;mso-wrap-distance-bottom:0.0pt;" stroked="false">
                <v:path textboxrect="0,0,0,0"/>
                <v:imagedata r:id="rId50" o:title=""/>
              </v:shape>
            </w:pict>
          </mc:Fallback>
        </mc:AlternateContent>
      </w:r>
      <w:r/>
    </w:p>
    <w:sectPr>
      <w:headerReference w:type="default" r:id="rId9"/>
      <w:footerReference w:type="default" r:id="rId10"/>
      <w:footnotePr/>
      <w:endnotePr/>
      <w:type w:val="nextPage"/>
      <w:pgSz w:w="11905" w:h="16837" w:orient="portrait"/>
      <w:pgMar w:top="851" w:right="851" w:bottom="1530" w:left="1701" w:header="1701" w:footer="226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font>
  <w:font w:name="Bookman Old Style">
    <w:panose1 w:val="02050604050505020204"/>
  </w:font>
  <w:font w:name="Symbol">
    <w:panose1 w:val="05050102010706020507"/>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6"/>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432" w:hanging="432"/>
      </w:pPr>
    </w:lvl>
    <w:lvl w:ilvl="1">
      <w:start w:val="1"/>
      <w:numFmt w:val="bullet"/>
      <w:isLgl w:val="false"/>
      <w:suff w:val="tab"/>
      <w:lvlText w:val="o"/>
      <w:lvlJc w:val="left"/>
      <w:pPr>
        <w:ind w:left="576" w:hanging="576"/>
      </w:pPr>
    </w:lvl>
    <w:lvl w:ilvl="2">
      <w:start w:val="1"/>
      <w:numFmt w:val="bullet"/>
      <w:isLgl w:val="false"/>
      <w:suff w:val="tab"/>
      <w:lvlText w:val="§"/>
      <w:lvlJc w:val="left"/>
      <w:pPr>
        <w:ind w:left="720" w:hanging="720"/>
      </w:pPr>
    </w:lvl>
    <w:lvl w:ilvl="3">
      <w:start w:val="1"/>
      <w:numFmt w:val="bullet"/>
      <w:isLgl w:val="false"/>
      <w:suff w:val="tab"/>
      <w:lvlText w:val="·"/>
      <w:lvlJc w:val="left"/>
      <w:pPr>
        <w:ind w:left="864" w:hanging="864"/>
      </w:pPr>
    </w:lvl>
    <w:lvl w:ilvl="4">
      <w:start w:val="1"/>
      <w:numFmt w:val="bullet"/>
      <w:isLgl w:val="false"/>
      <w:suff w:val="tab"/>
      <w:lvlText w:val="o"/>
      <w:lvlJc w:val="left"/>
      <w:pPr>
        <w:ind w:left="1008" w:hanging="1008"/>
      </w:pPr>
    </w:lvl>
    <w:lvl w:ilvl="5">
      <w:start w:val="1"/>
      <w:numFmt w:val="bullet"/>
      <w:isLgl w:val="false"/>
      <w:suff w:val="tab"/>
      <w:lvlText w:val="§"/>
      <w:lvlJc w:val="left"/>
      <w:pPr>
        <w:ind w:left="1152" w:hanging="1152"/>
      </w:pPr>
    </w:lvl>
    <w:lvl w:ilvl="6">
      <w:start w:val="1"/>
      <w:numFmt w:val="bullet"/>
      <w:isLgl w:val="false"/>
      <w:suff w:val="tab"/>
      <w:lvlText w:val="·"/>
      <w:lvlJc w:val="left"/>
      <w:pPr>
        <w:ind w:left="1296" w:hanging="1296"/>
      </w:pPr>
    </w:lvl>
    <w:lvl w:ilvl="7">
      <w:start w:val="1"/>
      <w:numFmt w:val="bullet"/>
      <w:isLgl w:val="false"/>
      <w:suff w:val="tab"/>
      <w:lvlText w:val="o"/>
      <w:lvlJc w:val="left"/>
      <w:pPr>
        <w:ind w:left="1440" w:hanging="1440"/>
      </w:pPr>
    </w:lvl>
    <w:lvl w:ilvl="8">
      <w:start w:val="1"/>
      <w:numFmt w:val="bullet"/>
      <w:isLgl w:val="false"/>
      <w:suff w:val="tab"/>
      <w:lvlText w:val="§"/>
      <w:lvlJc w:val="left"/>
      <w:pPr>
        <w:ind w:left="1584" w:hanging="1584"/>
      </w:pPr>
    </w:lvl>
  </w:abstractNum>
  <w:abstractNum w:abstractNumId="1">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color w:val="000000"/>
        <w:sz w:val="29"/>
      </w:rPr>
    </w:lvl>
    <w:lvl w:ilvl="1">
      <w:start w:val="1"/>
      <w:numFmt w:val="bullet"/>
      <w:isLgl w:val="false"/>
      <w:suff w:val="tab"/>
      <w:lvlText w:val="·"/>
      <w:lvlJc w:val="left"/>
      <w:pPr>
        <w:ind w:left="1429" w:hanging="360"/>
      </w:pPr>
      <w:rPr>
        <w:rFonts w:ascii="Symbol" w:hAnsi="Symbol" w:cs="Symbol"/>
        <w:color w:val="000000"/>
        <w:sz w:val="29"/>
      </w:rPr>
    </w:lvl>
    <w:lvl w:ilvl="2">
      <w:start w:val="1"/>
      <w:numFmt w:val="bullet"/>
      <w:isLgl w:val="false"/>
      <w:suff w:val="tab"/>
      <w:lvlText w:val="·"/>
      <w:lvlJc w:val="left"/>
      <w:pPr>
        <w:ind w:left="2149" w:hanging="360"/>
      </w:pPr>
      <w:rPr>
        <w:rFonts w:ascii="Symbol" w:hAnsi="Symbol" w:cs="Symbol"/>
        <w:color w:val="000000"/>
        <w:sz w:val="29"/>
      </w:rPr>
    </w:lvl>
    <w:lvl w:ilvl="3">
      <w:start w:val="1"/>
      <w:numFmt w:val="bullet"/>
      <w:isLgl w:val="false"/>
      <w:suff w:val="tab"/>
      <w:lvlText w:val="·"/>
      <w:lvlJc w:val="left"/>
      <w:pPr>
        <w:ind w:left="2869" w:hanging="360"/>
      </w:pPr>
      <w:rPr>
        <w:rFonts w:ascii="Symbol" w:hAnsi="Symbol" w:cs="Symbol"/>
        <w:color w:val="000000"/>
        <w:sz w:val="29"/>
      </w:rPr>
    </w:lvl>
    <w:lvl w:ilvl="4">
      <w:start w:val="1"/>
      <w:numFmt w:val="bullet"/>
      <w:isLgl w:val="false"/>
      <w:suff w:val="tab"/>
      <w:lvlText w:val="·"/>
      <w:lvlJc w:val="left"/>
      <w:pPr>
        <w:ind w:left="3589" w:hanging="360"/>
      </w:pPr>
      <w:rPr>
        <w:rFonts w:ascii="Symbol" w:hAnsi="Symbol" w:cs="Symbol"/>
        <w:color w:val="000000"/>
        <w:sz w:val="29"/>
      </w:rPr>
    </w:lvl>
    <w:lvl w:ilvl="5">
      <w:start w:val="1"/>
      <w:numFmt w:val="bullet"/>
      <w:isLgl w:val="false"/>
      <w:suff w:val="tab"/>
      <w:lvlText w:val="·"/>
      <w:lvlJc w:val="left"/>
      <w:pPr>
        <w:ind w:left="4309" w:hanging="360"/>
      </w:pPr>
      <w:rPr>
        <w:rFonts w:ascii="Symbol" w:hAnsi="Symbol" w:cs="Symbol"/>
        <w:color w:val="000000"/>
        <w:sz w:val="29"/>
      </w:rPr>
    </w:lvl>
    <w:lvl w:ilvl="6">
      <w:start w:val="1"/>
      <w:numFmt w:val="bullet"/>
      <w:isLgl w:val="false"/>
      <w:suff w:val="tab"/>
      <w:lvlText w:val="·"/>
      <w:lvlJc w:val="left"/>
      <w:pPr>
        <w:ind w:left="5029" w:hanging="360"/>
      </w:pPr>
      <w:rPr>
        <w:rFonts w:ascii="Symbol" w:hAnsi="Symbol" w:cs="Symbol"/>
        <w:color w:val="000000"/>
        <w:sz w:val="29"/>
      </w:rPr>
    </w:lvl>
    <w:lvl w:ilvl="7">
      <w:start w:val="1"/>
      <w:numFmt w:val="bullet"/>
      <w:isLgl w:val="false"/>
      <w:suff w:val="tab"/>
      <w:lvlText w:val="·"/>
      <w:lvlJc w:val="left"/>
      <w:pPr>
        <w:ind w:left="5748" w:hanging="360"/>
      </w:pPr>
      <w:rPr>
        <w:rFonts w:ascii="Symbol" w:hAnsi="Symbol" w:cs="Symbol"/>
        <w:color w:val="000000"/>
        <w:sz w:val="29"/>
      </w:rPr>
    </w:lvl>
    <w:lvl w:ilvl="8">
      <w:start w:val="1"/>
      <w:numFmt w:val="bullet"/>
      <w:isLgl w:val="false"/>
      <w:suff w:val="tab"/>
      <w:lvlText w:val="·"/>
      <w:lvlJc w:val="left"/>
      <w:pPr>
        <w:ind w:left="6468" w:hanging="360"/>
      </w:pPr>
      <w:rPr>
        <w:rFonts w:ascii="Symbol" w:hAnsi="Symbol" w:cs="Symbol"/>
        <w:color w:val="000000"/>
        <w:sz w:val="29"/>
      </w:rPr>
    </w:lvl>
  </w:abstractNum>
  <w:abstractNum w:abstractNumId="4">
    <w:multiLevelType w:val="hybridMultilevel"/>
    <w:lvl w:ilvl="0">
      <w:start w:val="1"/>
      <w:numFmt w:val="bullet"/>
      <w:isLgl w:val="false"/>
      <w:suff w:val="tab"/>
      <w:lvlText w:val="·"/>
      <w:lvlJc w:val="left"/>
      <w:pPr>
        <w:ind w:left="709" w:hanging="360"/>
      </w:pPr>
      <w:rPr>
        <w:rFonts w:ascii="Symbol" w:hAnsi="Symbol" w:cs="Symbol"/>
        <w:color w:val="000000"/>
        <w:sz w:val="29"/>
      </w:rPr>
    </w:lvl>
    <w:lvl w:ilvl="1">
      <w:start w:val="1"/>
      <w:numFmt w:val="bullet"/>
      <w:isLgl w:val="false"/>
      <w:suff w:val="tab"/>
      <w:lvlText w:val="·"/>
      <w:lvlJc w:val="left"/>
      <w:pPr>
        <w:ind w:left="1429" w:hanging="360"/>
      </w:pPr>
      <w:rPr>
        <w:rFonts w:ascii="Symbol" w:hAnsi="Symbol" w:cs="Symbol"/>
        <w:color w:val="000000"/>
        <w:sz w:val="29"/>
      </w:rPr>
    </w:lvl>
    <w:lvl w:ilvl="2">
      <w:start w:val="1"/>
      <w:numFmt w:val="bullet"/>
      <w:isLgl w:val="false"/>
      <w:suff w:val="tab"/>
      <w:lvlText w:val="·"/>
      <w:lvlJc w:val="left"/>
      <w:pPr>
        <w:ind w:left="2149" w:hanging="360"/>
      </w:pPr>
      <w:rPr>
        <w:rFonts w:ascii="Symbol" w:hAnsi="Symbol" w:cs="Symbol"/>
        <w:color w:val="000000"/>
        <w:sz w:val="29"/>
      </w:rPr>
    </w:lvl>
    <w:lvl w:ilvl="3">
      <w:start w:val="1"/>
      <w:numFmt w:val="bullet"/>
      <w:isLgl w:val="false"/>
      <w:suff w:val="tab"/>
      <w:lvlText w:val="·"/>
      <w:lvlJc w:val="left"/>
      <w:pPr>
        <w:ind w:left="2869" w:hanging="360"/>
      </w:pPr>
      <w:rPr>
        <w:rFonts w:ascii="Symbol" w:hAnsi="Symbol" w:cs="Symbol"/>
        <w:color w:val="000000"/>
        <w:sz w:val="29"/>
      </w:rPr>
    </w:lvl>
    <w:lvl w:ilvl="4">
      <w:start w:val="1"/>
      <w:numFmt w:val="bullet"/>
      <w:isLgl w:val="false"/>
      <w:suff w:val="tab"/>
      <w:lvlText w:val="·"/>
      <w:lvlJc w:val="left"/>
      <w:pPr>
        <w:ind w:left="3589" w:hanging="360"/>
      </w:pPr>
      <w:rPr>
        <w:rFonts w:ascii="Symbol" w:hAnsi="Symbol" w:cs="Symbol"/>
        <w:color w:val="000000"/>
        <w:sz w:val="29"/>
      </w:rPr>
    </w:lvl>
    <w:lvl w:ilvl="5">
      <w:start w:val="1"/>
      <w:numFmt w:val="bullet"/>
      <w:isLgl w:val="false"/>
      <w:suff w:val="tab"/>
      <w:lvlText w:val="·"/>
      <w:lvlJc w:val="left"/>
      <w:pPr>
        <w:ind w:left="4309" w:hanging="360"/>
      </w:pPr>
      <w:rPr>
        <w:rFonts w:ascii="Symbol" w:hAnsi="Symbol" w:cs="Symbol"/>
        <w:color w:val="000000"/>
        <w:sz w:val="29"/>
      </w:rPr>
    </w:lvl>
    <w:lvl w:ilvl="6">
      <w:start w:val="1"/>
      <w:numFmt w:val="bullet"/>
      <w:isLgl w:val="false"/>
      <w:suff w:val="tab"/>
      <w:lvlText w:val="·"/>
      <w:lvlJc w:val="left"/>
      <w:pPr>
        <w:ind w:left="5029" w:hanging="360"/>
      </w:pPr>
      <w:rPr>
        <w:rFonts w:ascii="Symbol" w:hAnsi="Symbol" w:cs="Symbol"/>
        <w:color w:val="000000"/>
        <w:sz w:val="29"/>
      </w:rPr>
    </w:lvl>
    <w:lvl w:ilvl="7">
      <w:start w:val="1"/>
      <w:numFmt w:val="bullet"/>
      <w:isLgl w:val="false"/>
      <w:suff w:val="tab"/>
      <w:lvlText w:val="·"/>
      <w:lvlJc w:val="left"/>
      <w:pPr>
        <w:ind w:left="5748" w:hanging="360"/>
      </w:pPr>
      <w:rPr>
        <w:rFonts w:ascii="Symbol" w:hAnsi="Symbol" w:cs="Symbol"/>
        <w:color w:val="000000"/>
        <w:sz w:val="29"/>
      </w:rPr>
    </w:lvl>
    <w:lvl w:ilvl="8">
      <w:start w:val="1"/>
      <w:numFmt w:val="bullet"/>
      <w:isLgl w:val="false"/>
      <w:suff w:val="tab"/>
      <w:lvlText w:val="·"/>
      <w:lvlJc w:val="left"/>
      <w:pPr>
        <w:ind w:left="6468" w:hanging="360"/>
      </w:pPr>
      <w:rPr>
        <w:rFonts w:ascii="Symbol" w:hAnsi="Symbol" w:cs="Symbol"/>
        <w:color w:val="000000"/>
        <w:sz w:val="29"/>
      </w:rPr>
    </w:lvl>
  </w:abstractNum>
  <w:abstractNum w:abstractNumId="5">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6">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7">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8">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9">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abstractNum w:abstractNumId="10">
    <w:multiLevelType w:val="hybridMultilevel"/>
    <w:lvl w:ilvl="0">
      <w:start w:val="1"/>
      <w:numFmt w:val="bullet"/>
      <w:isLgl w:val="false"/>
      <w:suff w:val="tab"/>
      <w:lvlText w:val="·"/>
      <w:lvlJc w:val="left"/>
      <w:pPr>
        <w:ind w:left="709" w:hanging="360"/>
      </w:pPr>
      <w:rPr>
        <w:rFonts w:ascii="Symbol" w:hAnsi="Symbol" w:cs="Symbol"/>
      </w:rPr>
    </w:lvl>
    <w:lvl w:ilvl="1">
      <w:start w:val="1"/>
      <w:numFmt w:val="bullet"/>
      <w:isLgl w:val="false"/>
      <w:suff w:val="tab"/>
      <w:lvlText w:val="·"/>
      <w:lvlJc w:val="left"/>
      <w:pPr>
        <w:ind w:left="1429" w:hanging="360"/>
      </w:pPr>
      <w:rPr>
        <w:rFonts w:ascii="Symbol" w:hAnsi="Symbol" w:cs="Symbol"/>
      </w:rPr>
    </w:lvl>
    <w:lvl w:ilvl="2">
      <w:start w:val="1"/>
      <w:numFmt w:val="bullet"/>
      <w:isLgl w:val="false"/>
      <w:suff w:val="tab"/>
      <w:lvlText w:val="·"/>
      <w:lvlJc w:val="left"/>
      <w:pPr>
        <w:ind w:left="2149" w:hanging="360"/>
      </w:pPr>
      <w:rPr>
        <w:rFonts w:ascii="Symbol" w:hAnsi="Symbol" w:cs="Symbol"/>
      </w:rPr>
    </w:lvl>
    <w:lvl w:ilvl="3">
      <w:start w:val="1"/>
      <w:numFmt w:val="bullet"/>
      <w:isLgl w:val="false"/>
      <w:suff w:val="tab"/>
      <w:lvlText w:val="·"/>
      <w:lvlJc w:val="left"/>
      <w:pPr>
        <w:ind w:left="2869" w:hanging="360"/>
      </w:pPr>
      <w:rPr>
        <w:rFonts w:ascii="Symbol" w:hAnsi="Symbol" w:cs="Symbol"/>
      </w:rPr>
    </w:lvl>
    <w:lvl w:ilvl="4">
      <w:start w:val="1"/>
      <w:numFmt w:val="bullet"/>
      <w:isLgl w:val="false"/>
      <w:suff w:val="tab"/>
      <w:lvlText w:val="·"/>
      <w:lvlJc w:val="left"/>
      <w:pPr>
        <w:ind w:left="3589" w:hanging="360"/>
      </w:pPr>
      <w:rPr>
        <w:rFonts w:ascii="Symbol" w:hAnsi="Symbol" w:cs="Symbol"/>
      </w:rPr>
    </w:lvl>
    <w:lvl w:ilvl="5">
      <w:start w:val="1"/>
      <w:numFmt w:val="bullet"/>
      <w:isLgl w:val="false"/>
      <w:suff w:val="tab"/>
      <w:lvlText w:val="·"/>
      <w:lvlJc w:val="left"/>
      <w:pPr>
        <w:ind w:left="4309" w:hanging="360"/>
      </w:pPr>
      <w:rPr>
        <w:rFonts w:ascii="Symbol" w:hAnsi="Symbol" w:cs="Symbol"/>
      </w:rPr>
    </w:lvl>
    <w:lvl w:ilvl="6">
      <w:start w:val="1"/>
      <w:numFmt w:val="bullet"/>
      <w:isLgl w:val="false"/>
      <w:suff w:val="tab"/>
      <w:lvlText w:val="·"/>
      <w:lvlJc w:val="left"/>
      <w:pPr>
        <w:ind w:left="5029" w:hanging="360"/>
      </w:pPr>
      <w:rPr>
        <w:rFonts w:ascii="Symbol" w:hAnsi="Symbol" w:cs="Symbol"/>
      </w:rPr>
    </w:lvl>
    <w:lvl w:ilvl="7">
      <w:start w:val="1"/>
      <w:numFmt w:val="bullet"/>
      <w:isLgl w:val="false"/>
      <w:suff w:val="tab"/>
      <w:lvlText w:val="·"/>
      <w:lvlJc w:val="left"/>
      <w:pPr>
        <w:ind w:left="5748" w:hanging="360"/>
      </w:pPr>
      <w:rPr>
        <w:rFonts w:ascii="Symbol" w:hAnsi="Symbol" w:cs="Symbol"/>
      </w:rPr>
    </w:lvl>
    <w:lvl w:ilvl="8">
      <w:start w:val="1"/>
      <w:numFmt w:val="bullet"/>
      <w:isLgl w:val="false"/>
      <w:suff w:val="tab"/>
      <w:lvlText w:val="·"/>
      <w:lvlJc w:val="left"/>
      <w:pPr>
        <w:ind w:left="6468" w:hanging="360"/>
      </w:pPr>
      <w:rPr>
        <w:rFonts w:ascii="Symbol" w:hAnsi="Symbol" w:cs="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639">
    <w:name w:val="DStyle_text"/>
  </w:style>
  <w:style w:type="paragraph" w:styleId="640" w:default="1">
    <w:name w:val="DStyle_paragraph"/>
    <w:rPr>
      <w:sz w:val="20"/>
    </w:rPr>
  </w:style>
  <w:style w:type="paragraph" w:styleId="641" w:default="1" w:customStyle="1">
    <w:name w:val="DStyle_paragraph"/>
    <w:basedOn w:val="640"/>
    <w:qFormat/>
    <w:rPr>
      <w:sz w:val="20"/>
    </w:rPr>
  </w:style>
  <w:style w:type="character" w:styleId="642" w:customStyle="1">
    <w:name w:val="DStyle_text"/>
    <w:basedOn w:val="640"/>
    <w:qFormat/>
  </w:style>
  <w:style w:type="paragraph" w:styleId="643" w:customStyle="1">
    <w:name w:val="Normal"/>
    <w:basedOn w:val="641"/>
    <w:qFormat/>
  </w:style>
  <w:style w:type="paragraph" w:styleId="644" w:customStyle="1">
    <w:name w:val="Heading 1"/>
    <w:basedOn w:val="643"/>
    <w:qFormat/>
    <w:pPr>
      <w:spacing w:before="480" w:after="200"/>
    </w:pPr>
    <w:rPr>
      <w:rFonts w:ascii="Arial" w:hAnsi="Arial" w:cs="Arial"/>
      <w:sz w:val="40"/>
    </w:rPr>
  </w:style>
  <w:style w:type="character" w:styleId="645" w:customStyle="1">
    <w:name w:val="Heading 1 Char"/>
    <w:basedOn w:val="640"/>
    <w:qFormat/>
    <w:rPr>
      <w:rFonts w:ascii="Arial" w:hAnsi="Arial" w:cs="Arial"/>
      <w:sz w:val="40"/>
    </w:rPr>
  </w:style>
  <w:style w:type="paragraph" w:styleId="646" w:customStyle="1">
    <w:name w:val="Heading 2"/>
    <w:basedOn w:val="643"/>
    <w:qFormat/>
    <w:pPr>
      <w:spacing w:before="360" w:after="200"/>
    </w:pPr>
    <w:rPr>
      <w:rFonts w:ascii="Arial" w:hAnsi="Arial" w:cs="Arial"/>
      <w:sz w:val="34"/>
    </w:rPr>
  </w:style>
  <w:style w:type="character" w:styleId="647" w:customStyle="1">
    <w:name w:val="Heading 2 Char"/>
    <w:basedOn w:val="640"/>
    <w:qFormat/>
    <w:rPr>
      <w:rFonts w:ascii="Arial" w:hAnsi="Arial" w:cs="Arial"/>
      <w:sz w:val="34"/>
    </w:rPr>
  </w:style>
  <w:style w:type="paragraph" w:styleId="648" w:customStyle="1">
    <w:name w:val="Heading 3"/>
    <w:basedOn w:val="643"/>
    <w:qFormat/>
    <w:pPr>
      <w:spacing w:before="320" w:after="200"/>
    </w:pPr>
    <w:rPr>
      <w:rFonts w:ascii="Arial" w:hAnsi="Arial" w:cs="Arial"/>
      <w:sz w:val="30"/>
    </w:rPr>
  </w:style>
  <w:style w:type="character" w:styleId="649" w:customStyle="1">
    <w:name w:val="Heading 3 Char"/>
    <w:basedOn w:val="640"/>
    <w:qFormat/>
    <w:rPr>
      <w:rFonts w:ascii="Arial" w:hAnsi="Arial" w:cs="Arial"/>
      <w:sz w:val="30"/>
    </w:rPr>
  </w:style>
  <w:style w:type="paragraph" w:styleId="650" w:customStyle="1">
    <w:name w:val="Heading 4"/>
    <w:basedOn w:val="643"/>
    <w:qFormat/>
    <w:pPr>
      <w:spacing w:before="320" w:after="200"/>
    </w:pPr>
    <w:rPr>
      <w:rFonts w:ascii="Arial" w:hAnsi="Arial" w:cs="Arial"/>
      <w:b/>
      <w:sz w:val="26"/>
    </w:rPr>
  </w:style>
  <w:style w:type="character" w:styleId="651" w:customStyle="1">
    <w:name w:val="Heading 4 Char"/>
    <w:basedOn w:val="640"/>
    <w:qFormat/>
    <w:rPr>
      <w:rFonts w:ascii="Arial" w:hAnsi="Arial" w:cs="Arial"/>
      <w:b/>
      <w:sz w:val="26"/>
    </w:rPr>
  </w:style>
  <w:style w:type="paragraph" w:styleId="652" w:customStyle="1">
    <w:name w:val="Heading 5"/>
    <w:basedOn w:val="643"/>
    <w:qFormat/>
    <w:pPr>
      <w:spacing w:before="320" w:after="200"/>
    </w:pPr>
    <w:rPr>
      <w:rFonts w:ascii="Arial" w:hAnsi="Arial" w:cs="Arial"/>
      <w:b/>
      <w:sz w:val="24"/>
    </w:rPr>
  </w:style>
  <w:style w:type="character" w:styleId="653" w:customStyle="1">
    <w:name w:val="Heading 5 Char"/>
    <w:basedOn w:val="640"/>
    <w:qFormat/>
    <w:rPr>
      <w:rFonts w:ascii="Arial" w:hAnsi="Arial" w:cs="Arial"/>
      <w:b/>
      <w:sz w:val="24"/>
    </w:rPr>
  </w:style>
  <w:style w:type="paragraph" w:styleId="654" w:customStyle="1">
    <w:name w:val="Heading 6"/>
    <w:basedOn w:val="643"/>
    <w:qFormat/>
    <w:pPr>
      <w:spacing w:before="320" w:after="200"/>
    </w:pPr>
    <w:rPr>
      <w:rFonts w:ascii="Arial" w:hAnsi="Arial" w:cs="Arial"/>
      <w:b/>
      <w:sz w:val="22"/>
    </w:rPr>
  </w:style>
  <w:style w:type="character" w:styleId="655" w:customStyle="1">
    <w:name w:val="Heading 6 Char"/>
    <w:basedOn w:val="640"/>
    <w:qFormat/>
    <w:rPr>
      <w:rFonts w:ascii="Arial" w:hAnsi="Arial" w:cs="Arial"/>
      <w:b/>
      <w:sz w:val="22"/>
    </w:rPr>
  </w:style>
  <w:style w:type="paragraph" w:styleId="656" w:customStyle="1">
    <w:name w:val="Heading 7"/>
    <w:basedOn w:val="643"/>
    <w:qFormat/>
    <w:pPr>
      <w:spacing w:before="320" w:after="200"/>
    </w:pPr>
    <w:rPr>
      <w:rFonts w:ascii="Arial" w:hAnsi="Arial" w:cs="Arial"/>
      <w:b/>
      <w:i/>
      <w:sz w:val="22"/>
    </w:rPr>
  </w:style>
  <w:style w:type="character" w:styleId="657" w:customStyle="1">
    <w:name w:val="Heading 7 Char"/>
    <w:basedOn w:val="640"/>
    <w:qFormat/>
    <w:rPr>
      <w:rFonts w:ascii="Arial" w:hAnsi="Arial" w:cs="Arial"/>
      <w:b/>
      <w:i/>
      <w:sz w:val="22"/>
    </w:rPr>
  </w:style>
  <w:style w:type="paragraph" w:styleId="658" w:customStyle="1">
    <w:name w:val="Heading 8"/>
    <w:basedOn w:val="643"/>
    <w:qFormat/>
    <w:pPr>
      <w:spacing w:before="320" w:after="200"/>
    </w:pPr>
    <w:rPr>
      <w:rFonts w:ascii="Arial" w:hAnsi="Arial" w:cs="Arial"/>
      <w:i/>
      <w:sz w:val="22"/>
    </w:rPr>
  </w:style>
  <w:style w:type="character" w:styleId="659" w:customStyle="1">
    <w:name w:val="Heading 8 Char"/>
    <w:basedOn w:val="640"/>
    <w:qFormat/>
    <w:rPr>
      <w:rFonts w:ascii="Arial" w:hAnsi="Arial" w:cs="Arial"/>
      <w:i/>
      <w:sz w:val="22"/>
    </w:rPr>
  </w:style>
  <w:style w:type="paragraph" w:styleId="660" w:customStyle="1">
    <w:name w:val="Heading 9"/>
    <w:basedOn w:val="643"/>
    <w:qFormat/>
    <w:pPr>
      <w:spacing w:before="320" w:after="200"/>
    </w:pPr>
    <w:rPr>
      <w:rFonts w:ascii="Arial" w:hAnsi="Arial" w:cs="Arial"/>
      <w:i/>
      <w:sz w:val="21"/>
    </w:rPr>
  </w:style>
  <w:style w:type="character" w:styleId="661" w:customStyle="1">
    <w:name w:val="Heading 9 Char"/>
    <w:basedOn w:val="640"/>
    <w:qFormat/>
    <w:rPr>
      <w:rFonts w:ascii="Arial" w:hAnsi="Arial" w:cs="Arial"/>
      <w:i/>
      <w:sz w:val="21"/>
    </w:rPr>
  </w:style>
  <w:style w:type="paragraph" w:styleId="662" w:customStyle="1">
    <w:name w:val="List Paragraph"/>
    <w:basedOn w:val="643"/>
    <w:qFormat/>
    <w:pPr>
      <w:ind w:left="720" w:right="0" w:firstLine="0"/>
    </w:pPr>
  </w:style>
  <w:style w:type="paragraph" w:styleId="663" w:customStyle="1">
    <w:name w:val="No Spacing"/>
    <w:basedOn w:val="641"/>
    <w:qFormat/>
    <w:pPr>
      <w:spacing w:before="0" w:after="0" w:line="240" w:lineRule="auto"/>
    </w:pPr>
  </w:style>
  <w:style w:type="paragraph" w:styleId="664" w:customStyle="1">
    <w:name w:val="Title"/>
    <w:basedOn w:val="643"/>
    <w:qFormat/>
    <w:pPr>
      <w:spacing w:before="300" w:after="200"/>
    </w:pPr>
    <w:rPr>
      <w:sz w:val="48"/>
    </w:rPr>
  </w:style>
  <w:style w:type="character" w:styleId="665" w:customStyle="1">
    <w:name w:val="Title Char"/>
    <w:basedOn w:val="640"/>
    <w:qFormat/>
    <w:rPr>
      <w:sz w:val="48"/>
    </w:rPr>
  </w:style>
  <w:style w:type="paragraph" w:styleId="666" w:customStyle="1">
    <w:name w:val="Subtitle"/>
    <w:basedOn w:val="643"/>
    <w:qFormat/>
    <w:pPr>
      <w:spacing w:before="200" w:after="200"/>
    </w:pPr>
    <w:rPr>
      <w:sz w:val="24"/>
    </w:rPr>
  </w:style>
  <w:style w:type="character" w:styleId="667" w:customStyle="1">
    <w:name w:val="Subtitle Char"/>
    <w:basedOn w:val="640"/>
    <w:qFormat/>
    <w:rPr>
      <w:sz w:val="24"/>
    </w:rPr>
  </w:style>
  <w:style w:type="paragraph" w:styleId="668" w:customStyle="1">
    <w:name w:val="Quote"/>
    <w:basedOn w:val="643"/>
    <w:qFormat/>
    <w:pPr>
      <w:ind w:left="720" w:right="720" w:firstLine="0"/>
    </w:pPr>
    <w:rPr>
      <w:i/>
    </w:rPr>
  </w:style>
  <w:style w:type="character" w:styleId="669" w:customStyle="1">
    <w:name w:val="Quote Char"/>
    <w:basedOn w:val="640"/>
    <w:qFormat/>
    <w:rPr>
      <w:i/>
    </w:rPr>
  </w:style>
  <w:style w:type="paragraph" w:styleId="670" w:customStyle="1">
    <w:name w:val="Intense Quote"/>
    <w:basedOn w:val="643"/>
    <w:qFormat/>
    <w:pPr>
      <w:ind w:left="720" w:right="720" w:firstLine="0"/>
      <w:shd w:val="clear" w:color="auto" w:fill="f2f2f2"/>
      <w:pBdr>
        <w:top w:val="single" w:color="FFFFFF" w:sz="4" w:space="0"/>
        <w:left w:val="single" w:color="FFFFFF" w:sz="4" w:space="0"/>
        <w:bottom w:val="single" w:color="FFFFFF" w:sz="4" w:space="0"/>
        <w:right w:val="single" w:color="FFFFFF" w:sz="4" w:space="0"/>
      </w:pBdr>
    </w:pPr>
    <w:rPr>
      <w:i/>
    </w:rPr>
  </w:style>
  <w:style w:type="character" w:styleId="671" w:customStyle="1">
    <w:name w:val="Intense Quote Char"/>
    <w:basedOn w:val="640"/>
    <w:qFormat/>
    <w:rPr>
      <w:i/>
    </w:rPr>
  </w:style>
  <w:style w:type="character" w:styleId="672" w:customStyle="1">
    <w:name w:val="Header Char"/>
    <w:basedOn w:val="640"/>
    <w:qFormat/>
  </w:style>
  <w:style w:type="character" w:styleId="673" w:customStyle="1">
    <w:name w:val="Footer Char"/>
    <w:basedOn w:val="640"/>
    <w:qFormat/>
  </w:style>
  <w:style w:type="character" w:styleId="674" w:customStyle="1">
    <w:name w:val="Caption Char"/>
    <w:basedOn w:val="640"/>
    <w:qFormat/>
  </w:style>
  <w:style w:type="character" w:styleId="675" w:customStyle="1">
    <w:name w:val="Hyperlink"/>
    <w:basedOn w:val="640"/>
    <w:qFormat/>
    <w:rPr>
      <w:color w:val="0000ff"/>
      <w:u w:val="single"/>
    </w:rPr>
  </w:style>
  <w:style w:type="character" w:styleId="676" w:customStyle="1">
    <w:name w:val="Internet link"/>
    <w:basedOn w:val="640"/>
    <w:qFormat/>
    <w:rPr>
      <w:color w:val="0000ff"/>
      <w:u w:val="single"/>
    </w:rPr>
  </w:style>
  <w:style w:type="character" w:styleId="677" w:customStyle="1">
    <w:name w:val="Internet link"/>
    <w:basedOn w:val="640"/>
    <w:qFormat/>
    <w:rPr>
      <w:color w:val="0000ff"/>
      <w:u w:val="single"/>
    </w:rPr>
  </w:style>
  <w:style w:type="paragraph" w:styleId="678" w:customStyle="1">
    <w:name w:val="footnote text"/>
    <w:basedOn w:val="643"/>
    <w:qFormat/>
    <w:pPr>
      <w:spacing w:after="40" w:line="240" w:lineRule="auto"/>
    </w:pPr>
    <w:rPr>
      <w:sz w:val="18"/>
    </w:rPr>
  </w:style>
  <w:style w:type="character" w:styleId="679" w:customStyle="1">
    <w:name w:val="Footnote Text Char"/>
    <w:basedOn w:val="640"/>
    <w:qFormat/>
    <w:rPr>
      <w:sz w:val="18"/>
    </w:rPr>
  </w:style>
  <w:style w:type="character" w:styleId="680" w:customStyle="1">
    <w:name w:val="footnote reference"/>
    <w:basedOn w:val="640"/>
    <w:qFormat/>
    <w:rPr>
      <w:vertAlign w:val="superscript"/>
    </w:rPr>
  </w:style>
  <w:style w:type="paragraph" w:styleId="681" w:customStyle="1">
    <w:name w:val="endnote text"/>
    <w:basedOn w:val="643"/>
    <w:qFormat/>
    <w:pPr>
      <w:spacing w:after="0" w:line="240" w:lineRule="auto"/>
    </w:pPr>
    <w:rPr>
      <w:sz w:val="20"/>
    </w:rPr>
  </w:style>
  <w:style w:type="character" w:styleId="682" w:customStyle="1">
    <w:name w:val="Endnote Text Char"/>
    <w:basedOn w:val="640"/>
    <w:qFormat/>
    <w:rPr>
      <w:sz w:val="20"/>
    </w:rPr>
  </w:style>
  <w:style w:type="character" w:styleId="683" w:customStyle="1">
    <w:name w:val="endnote reference"/>
    <w:basedOn w:val="640"/>
    <w:qFormat/>
    <w:rPr>
      <w:vertAlign w:val="superscript"/>
    </w:rPr>
  </w:style>
  <w:style w:type="paragraph" w:styleId="684" w:customStyle="1">
    <w:name w:val="toc 1"/>
    <w:basedOn w:val="643"/>
    <w:qFormat/>
    <w:pPr>
      <w:ind w:left="0" w:right="0" w:firstLine="0"/>
      <w:spacing w:after="57"/>
    </w:pPr>
  </w:style>
  <w:style w:type="paragraph" w:styleId="685" w:customStyle="1">
    <w:name w:val="toc 2"/>
    <w:basedOn w:val="643"/>
    <w:qFormat/>
    <w:pPr>
      <w:ind w:left="283" w:right="0" w:firstLine="0"/>
      <w:spacing w:after="57"/>
    </w:pPr>
  </w:style>
  <w:style w:type="paragraph" w:styleId="686" w:customStyle="1">
    <w:name w:val="toc 3"/>
    <w:basedOn w:val="643"/>
    <w:qFormat/>
    <w:pPr>
      <w:ind w:left="567" w:right="0" w:firstLine="0"/>
      <w:spacing w:after="57"/>
    </w:pPr>
  </w:style>
  <w:style w:type="paragraph" w:styleId="687" w:customStyle="1">
    <w:name w:val="toc 4"/>
    <w:basedOn w:val="643"/>
    <w:qFormat/>
    <w:pPr>
      <w:ind w:left="850" w:right="0" w:firstLine="0"/>
      <w:spacing w:after="57"/>
    </w:pPr>
  </w:style>
  <w:style w:type="paragraph" w:styleId="688" w:customStyle="1">
    <w:name w:val="toc 5"/>
    <w:basedOn w:val="643"/>
    <w:qFormat/>
    <w:pPr>
      <w:ind w:left="1134" w:right="0" w:firstLine="0"/>
      <w:spacing w:after="57"/>
    </w:pPr>
  </w:style>
  <w:style w:type="paragraph" w:styleId="689" w:customStyle="1">
    <w:name w:val="toc 6"/>
    <w:basedOn w:val="643"/>
    <w:qFormat/>
    <w:pPr>
      <w:ind w:left="1417" w:right="0" w:firstLine="0"/>
      <w:spacing w:after="57"/>
    </w:pPr>
  </w:style>
  <w:style w:type="paragraph" w:styleId="690" w:customStyle="1">
    <w:name w:val="toc 7"/>
    <w:basedOn w:val="643"/>
    <w:qFormat/>
    <w:pPr>
      <w:ind w:left="1701" w:right="0" w:firstLine="0"/>
      <w:spacing w:after="57"/>
    </w:pPr>
  </w:style>
  <w:style w:type="paragraph" w:styleId="691" w:customStyle="1">
    <w:name w:val="toc 8"/>
    <w:basedOn w:val="643"/>
    <w:qFormat/>
    <w:pPr>
      <w:ind w:left="1984" w:right="0" w:firstLine="0"/>
      <w:spacing w:after="57"/>
    </w:pPr>
  </w:style>
  <w:style w:type="paragraph" w:styleId="692" w:customStyle="1">
    <w:name w:val="toc 9"/>
    <w:basedOn w:val="643"/>
    <w:qFormat/>
    <w:pPr>
      <w:ind w:left="2268" w:right="0" w:firstLine="0"/>
      <w:spacing w:after="57"/>
    </w:pPr>
  </w:style>
  <w:style w:type="paragraph" w:styleId="693" w:customStyle="1">
    <w:name w:val="TOC Heading"/>
    <w:basedOn w:val="641"/>
    <w:qFormat/>
  </w:style>
  <w:style w:type="paragraph" w:styleId="694" w:customStyle="1">
    <w:name w:val="table of figures"/>
    <w:basedOn w:val="643"/>
    <w:qFormat/>
    <w:pPr>
      <w:spacing w:after="0"/>
    </w:pPr>
  </w:style>
  <w:style w:type="paragraph" w:styleId="695" w:default="1" w:customStyle="1">
    <w:name w:val="DStyle_paragraph"/>
    <w:basedOn w:val="640"/>
    <w:qFormat/>
    <w:rPr>
      <w:rFonts w:ascii="Times New Roman" w:hAnsi="Times New Roman" w:cs="Times New Roman"/>
      <w:color w:val="000000"/>
      <w:sz w:val="24"/>
      <w:lang w:val="ru-RU"/>
    </w:rPr>
  </w:style>
  <w:style w:type="paragraph" w:styleId="696" w:customStyle="1">
    <w:name w:val="Standard"/>
    <w:basedOn w:val="695"/>
    <w:qFormat/>
    <w:pPr>
      <w:jc w:val="left"/>
    </w:pPr>
    <w:rPr>
      <w:rFonts w:ascii="Times New Roman" w:hAnsi="Times New Roman" w:cs="Times New Roman"/>
      <w:color w:val="000000"/>
      <w:sz w:val="24"/>
      <w:lang w:val="ru-RU"/>
    </w:rPr>
  </w:style>
  <w:style w:type="paragraph" w:styleId="697" w:customStyle="1">
    <w:name w:val="Heading"/>
    <w:basedOn w:val="696"/>
    <w:qFormat/>
    <w:pPr>
      <w:spacing w:before="240" w:after="120"/>
    </w:pPr>
    <w:rPr>
      <w:rFonts w:ascii="Arial" w:hAnsi="Arial" w:cs="Arial"/>
      <w:sz w:val="28"/>
    </w:rPr>
  </w:style>
  <w:style w:type="paragraph" w:styleId="698" w:customStyle="1">
    <w:name w:val="Text body"/>
    <w:basedOn w:val="696"/>
    <w:qFormat/>
    <w:pPr>
      <w:spacing w:before="0" w:after="120"/>
    </w:pPr>
  </w:style>
  <w:style w:type="paragraph" w:styleId="699" w:customStyle="1">
    <w:name w:val="List"/>
    <w:basedOn w:val="698"/>
    <w:qFormat/>
    <w:rPr>
      <w:rFonts w:ascii="Arial" w:hAnsi="Arial" w:cs="Arial"/>
    </w:rPr>
  </w:style>
  <w:style w:type="paragraph" w:styleId="700" w:customStyle="1">
    <w:name w:val="Caption"/>
    <w:basedOn w:val="696"/>
    <w:qFormat/>
    <w:pPr>
      <w:spacing w:before="120" w:after="120"/>
    </w:pPr>
    <w:rPr>
      <w:rFonts w:ascii="Arial" w:hAnsi="Arial" w:cs="Arial"/>
      <w:i/>
      <w:sz w:val="20"/>
    </w:rPr>
  </w:style>
  <w:style w:type="paragraph" w:styleId="701" w:customStyle="1">
    <w:name w:val="Index"/>
    <w:basedOn w:val="696"/>
    <w:qFormat/>
    <w:rPr>
      <w:rFonts w:ascii="Arial" w:hAnsi="Arial" w:cs="Arial"/>
    </w:rPr>
  </w:style>
  <w:style w:type="paragraph" w:styleId="702" w:customStyle="1">
    <w:name w:val="Обычный (веб)"/>
    <w:basedOn w:val="696"/>
    <w:qFormat/>
    <w:pPr>
      <w:spacing w:before="280" w:after="280"/>
    </w:pPr>
  </w:style>
  <w:style w:type="paragraph" w:styleId="703" w:customStyle="1">
    <w:name w:val="Footer"/>
    <w:basedOn w:val="696"/>
    <w:qFormat/>
    <w:pPr>
      <w:tabs>
        <w:tab w:val="center" w:pos="4675" w:leader="none"/>
        <w:tab w:val="right" w:pos="9353" w:leader="none"/>
      </w:tabs>
    </w:pPr>
  </w:style>
  <w:style w:type="paragraph" w:styleId="704" w:customStyle="1">
    <w:name w:val="Frame contents"/>
    <w:basedOn w:val="698"/>
    <w:qFormat/>
  </w:style>
  <w:style w:type="paragraph" w:styleId="705" w:customStyle="1">
    <w:name w:val="Header"/>
    <w:basedOn w:val="696"/>
    <w:qFormat/>
    <w:pPr>
      <w:tabs>
        <w:tab w:val="center" w:pos="4818" w:leader="none"/>
        <w:tab w:val="right" w:pos="9637" w:leader="none"/>
      </w:tabs>
    </w:pPr>
  </w:style>
  <w:style w:type="character" w:styleId="706" w:customStyle="1">
    <w:name w:val="Absatz-Standardschriftart"/>
    <w:basedOn w:val="640"/>
    <w:qFormat/>
  </w:style>
  <w:style w:type="character" w:styleId="707" w:customStyle="1">
    <w:name w:val="Основной шрифт абзаца"/>
    <w:basedOn w:val="640"/>
    <w:qFormat/>
  </w:style>
  <w:style w:type="character" w:styleId="708" w:customStyle="1">
    <w:name w:val="Internet link"/>
    <w:basedOn w:val="707"/>
    <w:qFormat/>
    <w:rPr>
      <w:color w:val="0000ff"/>
      <w:u w:val="single"/>
    </w:rPr>
  </w:style>
  <w:style w:type="character" w:styleId="709" w:customStyle="1">
    <w:name w:val="Page Number"/>
    <w:basedOn w:val="707"/>
    <w:qFormat/>
  </w:style>
  <w:style w:type="character" w:styleId="710" w:default="1">
    <w:name w:val="Default Paragraph Font"/>
    <w:qFormat/>
  </w:style>
  <w:style w:type="character" w:styleId="711" w:customStyle="1">
    <w:name w:val="T1"/>
    <w:basedOn w:val="640"/>
    <w:qFormat/>
    <w:rPr>
      <w:rFonts w:ascii="Symbol" w:hAnsi="Symbol" w:cs="Symbol"/>
    </w:rPr>
  </w:style>
  <w:style w:type="character" w:styleId="712" w:customStyle="1">
    <w:name w:val="T2"/>
    <w:basedOn w:val="640"/>
    <w:qFormat/>
    <w:rPr>
      <w:rFonts w:ascii="Symbol" w:hAnsi="Symbol" w:cs="Symbol"/>
    </w:rPr>
  </w:style>
  <w:style w:type="character" w:styleId="713" w:customStyle="1">
    <w:name w:val="T3"/>
    <w:basedOn w:val="640"/>
    <w:qFormat/>
    <w:rPr>
      <w:rFonts w:ascii="Symbol" w:hAnsi="Symbol" w:cs="Symbol"/>
    </w:rPr>
  </w:style>
  <w:style w:type="character" w:styleId="714" w:customStyle="1">
    <w:name w:val="T4"/>
    <w:basedOn w:val="640"/>
    <w:qFormat/>
    <w:rPr>
      <w:rFonts w:ascii="Symbol" w:hAnsi="Symbol" w:cs="Symbol"/>
    </w:rPr>
  </w:style>
  <w:style w:type="character" w:styleId="715" w:customStyle="1">
    <w:name w:val="T5"/>
    <w:basedOn w:val="640"/>
    <w:qFormat/>
    <w:rPr>
      <w:rFonts w:ascii="Symbol" w:hAnsi="Symbol" w:cs="Symbol"/>
    </w:rPr>
  </w:style>
  <w:style w:type="character" w:styleId="716" w:customStyle="1">
    <w:name w:val="T6"/>
    <w:basedOn w:val="640"/>
    <w:qFormat/>
    <w:rPr>
      <w:rFonts w:ascii="Symbol" w:hAnsi="Symbol" w:cs="Symbol"/>
    </w:rPr>
  </w:style>
  <w:style w:type="character" w:styleId="717" w:customStyle="1">
    <w:name w:val="T7"/>
    <w:basedOn w:val="640"/>
    <w:qFormat/>
    <w:rPr>
      <w:rFonts w:ascii="Symbol" w:hAnsi="Symbol" w:cs="Symbol"/>
    </w:rPr>
  </w:style>
  <w:style w:type="character" w:styleId="718" w:customStyle="1">
    <w:name w:val="T8"/>
    <w:basedOn w:val="640"/>
    <w:qFormat/>
    <w:rPr>
      <w:rFonts w:ascii="Symbol" w:hAnsi="Symbol" w:cs="Symbol"/>
    </w:rPr>
  </w:style>
  <w:style w:type="character" w:styleId="719" w:customStyle="1">
    <w:name w:val="T9"/>
    <w:basedOn w:val="640"/>
    <w:qFormat/>
    <w:rPr>
      <w:rFonts w:ascii="Symbol" w:hAnsi="Symbol" w:cs="Symbol"/>
    </w:rPr>
  </w:style>
  <w:style w:type="character" w:styleId="720" w:customStyle="1">
    <w:name w:val="T10"/>
    <w:basedOn w:val="640"/>
    <w:qFormat/>
    <w:rPr>
      <w:rFonts w:ascii="Symbol" w:hAnsi="Symbol" w:cs="Symbol"/>
    </w:rPr>
  </w:style>
  <w:style w:type="character" w:styleId="721" w:customStyle="1">
    <w:name w:val="T11"/>
    <w:basedOn w:val="640"/>
    <w:qFormat/>
    <w:rPr>
      <w:rFonts w:ascii="Symbol" w:hAnsi="Symbol" w:cs="Symbol"/>
    </w:rPr>
  </w:style>
  <w:style w:type="character" w:styleId="722" w:customStyle="1">
    <w:name w:val="T12"/>
    <w:basedOn w:val="640"/>
    <w:qFormat/>
    <w:rPr>
      <w:rFonts w:ascii="Symbol" w:hAnsi="Symbol" w:cs="Symbol"/>
    </w:rPr>
  </w:style>
  <w:style w:type="character" w:styleId="723" w:customStyle="1">
    <w:name w:val="T13"/>
    <w:basedOn w:val="640"/>
    <w:qFormat/>
    <w:rPr>
      <w:rFonts w:ascii="Symbol" w:hAnsi="Symbol" w:cs="Symbol"/>
    </w:rPr>
  </w:style>
  <w:style w:type="character" w:styleId="724" w:customStyle="1">
    <w:name w:val="T14"/>
    <w:basedOn w:val="640"/>
    <w:qFormat/>
    <w:rPr>
      <w:rFonts w:ascii="Symbol" w:hAnsi="Symbol" w:cs="Symbol"/>
    </w:rPr>
  </w:style>
  <w:style w:type="character" w:styleId="725" w:customStyle="1">
    <w:name w:val="T15"/>
    <w:basedOn w:val="640"/>
    <w:qFormat/>
    <w:rPr>
      <w:rFonts w:ascii="Symbol" w:hAnsi="Symbol" w:cs="Symbol"/>
    </w:rPr>
  </w:style>
  <w:style w:type="character" w:styleId="726" w:customStyle="1">
    <w:name w:val="T16"/>
    <w:basedOn w:val="640"/>
    <w:qFormat/>
    <w:rPr>
      <w:rFonts w:ascii="Symbol" w:hAnsi="Symbol" w:cs="Symbol"/>
    </w:rPr>
  </w:style>
  <w:style w:type="character" w:styleId="727" w:customStyle="1">
    <w:name w:val="T17"/>
    <w:basedOn w:val="640"/>
    <w:qFormat/>
    <w:rPr>
      <w:rFonts w:ascii="Symbol" w:hAnsi="Symbol" w:cs="Symbol"/>
    </w:rPr>
  </w:style>
  <w:style w:type="character" w:styleId="728" w:customStyle="1">
    <w:name w:val="T18"/>
    <w:basedOn w:val="640"/>
    <w:qFormat/>
    <w:rPr>
      <w:rFonts w:ascii="Symbol" w:hAnsi="Symbol" w:cs="Symbol"/>
    </w:rPr>
  </w:style>
  <w:style w:type="character" w:styleId="729" w:customStyle="1">
    <w:name w:val="T19"/>
    <w:basedOn w:val="640"/>
    <w:qFormat/>
    <w:rPr>
      <w:rFonts w:ascii="Symbol" w:hAnsi="Symbol" w:cs="Symbol"/>
      <w:color w:val="000000"/>
      <w:sz w:val="29"/>
    </w:rPr>
  </w:style>
  <w:style w:type="character" w:styleId="730" w:customStyle="1">
    <w:name w:val="T20"/>
    <w:basedOn w:val="640"/>
    <w:qFormat/>
    <w:rPr>
      <w:rFonts w:ascii="Symbol" w:hAnsi="Symbol" w:cs="Symbol"/>
      <w:color w:val="000000"/>
      <w:sz w:val="29"/>
    </w:rPr>
  </w:style>
  <w:style w:type="character" w:styleId="731" w:customStyle="1">
    <w:name w:val="T21"/>
    <w:basedOn w:val="640"/>
    <w:qFormat/>
    <w:rPr>
      <w:rFonts w:ascii="Symbol" w:hAnsi="Symbol" w:cs="Symbol"/>
      <w:color w:val="000000"/>
      <w:sz w:val="29"/>
    </w:rPr>
  </w:style>
  <w:style w:type="character" w:styleId="732" w:customStyle="1">
    <w:name w:val="T22"/>
    <w:basedOn w:val="640"/>
    <w:qFormat/>
    <w:rPr>
      <w:rFonts w:ascii="Symbol" w:hAnsi="Symbol" w:cs="Symbol"/>
      <w:color w:val="000000"/>
      <w:sz w:val="29"/>
    </w:rPr>
  </w:style>
  <w:style w:type="character" w:styleId="733" w:customStyle="1">
    <w:name w:val="T23"/>
    <w:basedOn w:val="640"/>
    <w:qFormat/>
    <w:rPr>
      <w:rFonts w:ascii="Symbol" w:hAnsi="Symbol" w:cs="Symbol"/>
      <w:color w:val="000000"/>
      <w:sz w:val="29"/>
    </w:rPr>
  </w:style>
  <w:style w:type="character" w:styleId="734" w:customStyle="1">
    <w:name w:val="T24"/>
    <w:basedOn w:val="640"/>
    <w:qFormat/>
    <w:rPr>
      <w:rFonts w:ascii="Symbol" w:hAnsi="Symbol" w:cs="Symbol"/>
      <w:color w:val="000000"/>
      <w:sz w:val="29"/>
    </w:rPr>
  </w:style>
  <w:style w:type="character" w:styleId="735" w:customStyle="1">
    <w:name w:val="T25"/>
    <w:basedOn w:val="640"/>
    <w:qFormat/>
    <w:rPr>
      <w:rFonts w:ascii="Symbol" w:hAnsi="Symbol" w:cs="Symbol"/>
      <w:color w:val="000000"/>
      <w:sz w:val="29"/>
    </w:rPr>
  </w:style>
  <w:style w:type="character" w:styleId="736" w:customStyle="1">
    <w:name w:val="T26"/>
    <w:basedOn w:val="640"/>
    <w:qFormat/>
    <w:rPr>
      <w:rFonts w:ascii="Symbol" w:hAnsi="Symbol" w:cs="Symbol"/>
      <w:color w:val="000000"/>
      <w:sz w:val="29"/>
    </w:rPr>
  </w:style>
  <w:style w:type="character" w:styleId="737" w:customStyle="1">
    <w:name w:val="T27"/>
    <w:basedOn w:val="640"/>
    <w:qFormat/>
    <w:rPr>
      <w:rFonts w:ascii="Symbol" w:hAnsi="Symbol" w:cs="Symbol"/>
      <w:color w:val="000000"/>
      <w:sz w:val="29"/>
    </w:rPr>
  </w:style>
  <w:style w:type="character" w:styleId="738" w:customStyle="1">
    <w:name w:val="T28"/>
    <w:basedOn w:val="640"/>
    <w:qFormat/>
    <w:rPr>
      <w:rFonts w:ascii="Symbol" w:hAnsi="Symbol" w:cs="Symbol"/>
      <w:color w:val="000000"/>
      <w:sz w:val="29"/>
    </w:rPr>
  </w:style>
  <w:style w:type="character" w:styleId="739" w:customStyle="1">
    <w:name w:val="T29"/>
    <w:basedOn w:val="640"/>
    <w:qFormat/>
    <w:rPr>
      <w:rFonts w:ascii="Symbol" w:hAnsi="Symbol" w:cs="Symbol"/>
      <w:color w:val="000000"/>
      <w:sz w:val="29"/>
    </w:rPr>
  </w:style>
  <w:style w:type="character" w:styleId="740" w:customStyle="1">
    <w:name w:val="T30"/>
    <w:basedOn w:val="640"/>
    <w:qFormat/>
    <w:rPr>
      <w:rFonts w:ascii="Symbol" w:hAnsi="Symbol" w:cs="Symbol"/>
      <w:color w:val="000000"/>
      <w:sz w:val="29"/>
    </w:rPr>
  </w:style>
  <w:style w:type="character" w:styleId="741" w:customStyle="1">
    <w:name w:val="T31"/>
    <w:basedOn w:val="640"/>
    <w:qFormat/>
    <w:rPr>
      <w:rFonts w:ascii="Symbol" w:hAnsi="Symbol" w:cs="Symbol"/>
      <w:color w:val="000000"/>
      <w:sz w:val="29"/>
    </w:rPr>
  </w:style>
  <w:style w:type="character" w:styleId="742" w:customStyle="1">
    <w:name w:val="T32"/>
    <w:basedOn w:val="640"/>
    <w:qFormat/>
    <w:rPr>
      <w:rFonts w:ascii="Symbol" w:hAnsi="Symbol" w:cs="Symbol"/>
      <w:color w:val="000000"/>
      <w:sz w:val="29"/>
    </w:rPr>
  </w:style>
  <w:style w:type="character" w:styleId="743" w:customStyle="1">
    <w:name w:val="T33"/>
    <w:basedOn w:val="640"/>
    <w:qFormat/>
    <w:rPr>
      <w:rFonts w:ascii="Symbol" w:hAnsi="Symbol" w:cs="Symbol"/>
      <w:color w:val="000000"/>
      <w:sz w:val="29"/>
    </w:rPr>
  </w:style>
  <w:style w:type="character" w:styleId="744" w:customStyle="1">
    <w:name w:val="T34"/>
    <w:basedOn w:val="640"/>
    <w:qFormat/>
    <w:rPr>
      <w:rFonts w:ascii="Symbol" w:hAnsi="Symbol" w:cs="Symbol"/>
      <w:color w:val="000000"/>
      <w:sz w:val="29"/>
    </w:rPr>
  </w:style>
  <w:style w:type="character" w:styleId="745" w:customStyle="1">
    <w:name w:val="T35"/>
    <w:basedOn w:val="640"/>
    <w:qFormat/>
    <w:rPr>
      <w:rFonts w:ascii="Symbol" w:hAnsi="Symbol" w:cs="Symbol"/>
      <w:color w:val="000000"/>
      <w:sz w:val="29"/>
    </w:rPr>
  </w:style>
  <w:style w:type="character" w:styleId="746" w:customStyle="1">
    <w:name w:val="T36"/>
    <w:basedOn w:val="640"/>
    <w:qFormat/>
    <w:rPr>
      <w:rFonts w:ascii="Symbol" w:hAnsi="Symbol" w:cs="Symbol"/>
      <w:color w:val="000000"/>
      <w:sz w:val="29"/>
    </w:rPr>
  </w:style>
  <w:style w:type="character" w:styleId="747" w:customStyle="1">
    <w:name w:val="T37"/>
    <w:basedOn w:val="640"/>
    <w:qFormat/>
    <w:rPr>
      <w:rFonts w:ascii="Symbol" w:hAnsi="Symbol" w:cs="Symbol"/>
    </w:rPr>
  </w:style>
  <w:style w:type="character" w:styleId="748" w:customStyle="1">
    <w:name w:val="T38"/>
    <w:basedOn w:val="640"/>
    <w:qFormat/>
    <w:rPr>
      <w:rFonts w:ascii="Symbol" w:hAnsi="Symbol" w:cs="Symbol"/>
    </w:rPr>
  </w:style>
  <w:style w:type="character" w:styleId="749" w:customStyle="1">
    <w:name w:val="T39"/>
    <w:basedOn w:val="640"/>
    <w:qFormat/>
    <w:rPr>
      <w:rFonts w:ascii="Symbol" w:hAnsi="Symbol" w:cs="Symbol"/>
    </w:rPr>
  </w:style>
  <w:style w:type="character" w:styleId="750" w:customStyle="1">
    <w:name w:val="T40"/>
    <w:basedOn w:val="640"/>
    <w:qFormat/>
    <w:rPr>
      <w:rFonts w:ascii="Symbol" w:hAnsi="Symbol" w:cs="Symbol"/>
    </w:rPr>
  </w:style>
  <w:style w:type="character" w:styleId="751" w:customStyle="1">
    <w:name w:val="T41"/>
    <w:basedOn w:val="640"/>
    <w:qFormat/>
    <w:rPr>
      <w:rFonts w:ascii="Symbol" w:hAnsi="Symbol" w:cs="Symbol"/>
    </w:rPr>
  </w:style>
  <w:style w:type="character" w:styleId="752" w:customStyle="1">
    <w:name w:val="T42"/>
    <w:basedOn w:val="640"/>
    <w:qFormat/>
    <w:rPr>
      <w:rFonts w:ascii="Symbol" w:hAnsi="Symbol" w:cs="Symbol"/>
    </w:rPr>
  </w:style>
  <w:style w:type="character" w:styleId="753" w:customStyle="1">
    <w:name w:val="T43"/>
    <w:basedOn w:val="640"/>
    <w:qFormat/>
    <w:rPr>
      <w:rFonts w:ascii="Symbol" w:hAnsi="Symbol" w:cs="Symbol"/>
    </w:rPr>
  </w:style>
  <w:style w:type="character" w:styleId="754" w:customStyle="1">
    <w:name w:val="T44"/>
    <w:basedOn w:val="640"/>
    <w:qFormat/>
    <w:rPr>
      <w:rFonts w:ascii="Symbol" w:hAnsi="Symbol" w:cs="Symbol"/>
    </w:rPr>
  </w:style>
  <w:style w:type="character" w:styleId="755" w:customStyle="1">
    <w:name w:val="T45"/>
    <w:basedOn w:val="640"/>
    <w:qFormat/>
    <w:rPr>
      <w:rFonts w:ascii="Symbol" w:hAnsi="Symbol" w:cs="Symbol"/>
    </w:rPr>
  </w:style>
  <w:style w:type="character" w:styleId="756" w:customStyle="1">
    <w:name w:val="T46"/>
    <w:basedOn w:val="640"/>
    <w:qFormat/>
    <w:rPr>
      <w:rFonts w:ascii="Symbol" w:hAnsi="Symbol" w:cs="Symbol"/>
    </w:rPr>
  </w:style>
  <w:style w:type="character" w:styleId="757" w:customStyle="1">
    <w:name w:val="T47"/>
    <w:basedOn w:val="640"/>
    <w:qFormat/>
    <w:rPr>
      <w:rFonts w:ascii="Symbol" w:hAnsi="Symbol" w:cs="Symbol"/>
    </w:rPr>
  </w:style>
  <w:style w:type="character" w:styleId="758" w:customStyle="1">
    <w:name w:val="T48"/>
    <w:basedOn w:val="640"/>
    <w:qFormat/>
    <w:rPr>
      <w:rFonts w:ascii="Symbol" w:hAnsi="Symbol" w:cs="Symbol"/>
    </w:rPr>
  </w:style>
  <w:style w:type="character" w:styleId="759" w:customStyle="1">
    <w:name w:val="T49"/>
    <w:basedOn w:val="640"/>
    <w:qFormat/>
    <w:rPr>
      <w:rFonts w:ascii="Symbol" w:hAnsi="Symbol" w:cs="Symbol"/>
    </w:rPr>
  </w:style>
  <w:style w:type="character" w:styleId="760" w:customStyle="1">
    <w:name w:val="T50"/>
    <w:basedOn w:val="640"/>
    <w:qFormat/>
    <w:rPr>
      <w:rFonts w:ascii="Symbol" w:hAnsi="Symbol" w:cs="Symbol"/>
    </w:rPr>
  </w:style>
  <w:style w:type="character" w:styleId="761" w:customStyle="1">
    <w:name w:val="T51"/>
    <w:basedOn w:val="640"/>
    <w:qFormat/>
    <w:rPr>
      <w:rFonts w:ascii="Symbol" w:hAnsi="Symbol" w:cs="Symbol"/>
    </w:rPr>
  </w:style>
  <w:style w:type="character" w:styleId="762" w:customStyle="1">
    <w:name w:val="T52"/>
    <w:basedOn w:val="640"/>
    <w:qFormat/>
    <w:rPr>
      <w:rFonts w:ascii="Symbol" w:hAnsi="Symbol" w:cs="Symbol"/>
    </w:rPr>
  </w:style>
  <w:style w:type="character" w:styleId="763" w:customStyle="1">
    <w:name w:val="T53"/>
    <w:basedOn w:val="640"/>
    <w:qFormat/>
    <w:rPr>
      <w:rFonts w:ascii="Symbol" w:hAnsi="Symbol" w:cs="Symbol"/>
    </w:rPr>
  </w:style>
  <w:style w:type="character" w:styleId="764" w:customStyle="1">
    <w:name w:val="T54"/>
    <w:basedOn w:val="640"/>
    <w:qFormat/>
    <w:rPr>
      <w:rFonts w:ascii="Symbol" w:hAnsi="Symbol" w:cs="Symbol"/>
    </w:rPr>
  </w:style>
  <w:style w:type="character" w:styleId="765" w:customStyle="1">
    <w:name w:val="T55"/>
    <w:basedOn w:val="640"/>
    <w:qFormat/>
    <w:rPr>
      <w:rFonts w:ascii="Symbol" w:hAnsi="Symbol" w:cs="Symbol"/>
    </w:rPr>
  </w:style>
  <w:style w:type="character" w:styleId="766" w:customStyle="1">
    <w:name w:val="T56"/>
    <w:basedOn w:val="640"/>
    <w:qFormat/>
    <w:rPr>
      <w:rFonts w:ascii="Symbol" w:hAnsi="Symbol" w:cs="Symbol"/>
    </w:rPr>
  </w:style>
  <w:style w:type="character" w:styleId="767" w:customStyle="1">
    <w:name w:val="T57"/>
    <w:basedOn w:val="640"/>
    <w:qFormat/>
    <w:rPr>
      <w:rFonts w:ascii="Symbol" w:hAnsi="Symbol" w:cs="Symbol"/>
    </w:rPr>
  </w:style>
  <w:style w:type="character" w:styleId="768" w:customStyle="1">
    <w:name w:val="T58"/>
    <w:basedOn w:val="640"/>
    <w:qFormat/>
    <w:rPr>
      <w:rFonts w:ascii="Symbol" w:hAnsi="Symbol" w:cs="Symbol"/>
    </w:rPr>
  </w:style>
  <w:style w:type="character" w:styleId="769" w:customStyle="1">
    <w:name w:val="T59"/>
    <w:basedOn w:val="640"/>
    <w:qFormat/>
    <w:rPr>
      <w:rFonts w:ascii="Symbol" w:hAnsi="Symbol" w:cs="Symbol"/>
    </w:rPr>
  </w:style>
  <w:style w:type="character" w:styleId="770" w:customStyle="1">
    <w:name w:val="T60"/>
    <w:basedOn w:val="640"/>
    <w:qFormat/>
    <w:rPr>
      <w:rFonts w:ascii="Symbol" w:hAnsi="Symbol" w:cs="Symbol"/>
    </w:rPr>
  </w:style>
  <w:style w:type="character" w:styleId="771" w:customStyle="1">
    <w:name w:val="T61"/>
    <w:basedOn w:val="640"/>
    <w:qFormat/>
    <w:rPr>
      <w:rFonts w:ascii="Symbol" w:hAnsi="Symbol" w:cs="Symbol"/>
    </w:rPr>
  </w:style>
  <w:style w:type="character" w:styleId="772" w:customStyle="1">
    <w:name w:val="T62"/>
    <w:basedOn w:val="640"/>
    <w:qFormat/>
    <w:rPr>
      <w:rFonts w:ascii="Symbol" w:hAnsi="Symbol" w:cs="Symbol"/>
    </w:rPr>
  </w:style>
  <w:style w:type="character" w:styleId="773" w:customStyle="1">
    <w:name w:val="T63"/>
    <w:basedOn w:val="640"/>
    <w:qFormat/>
    <w:rPr>
      <w:rFonts w:ascii="Symbol" w:hAnsi="Symbol" w:cs="Symbol"/>
    </w:rPr>
  </w:style>
  <w:style w:type="character" w:styleId="774" w:customStyle="1">
    <w:name w:val="T64"/>
    <w:basedOn w:val="640"/>
    <w:qFormat/>
    <w:rPr>
      <w:rFonts w:ascii="Symbol" w:hAnsi="Symbol" w:cs="Symbol"/>
    </w:rPr>
  </w:style>
  <w:style w:type="character" w:styleId="775" w:customStyle="1">
    <w:name w:val="T65"/>
    <w:basedOn w:val="640"/>
    <w:qFormat/>
    <w:rPr>
      <w:rFonts w:ascii="Symbol" w:hAnsi="Symbol" w:cs="Symbol"/>
    </w:rPr>
  </w:style>
  <w:style w:type="character" w:styleId="776" w:customStyle="1">
    <w:name w:val="T66"/>
    <w:basedOn w:val="640"/>
    <w:qFormat/>
    <w:rPr>
      <w:rFonts w:ascii="Symbol" w:hAnsi="Symbol" w:cs="Symbol"/>
    </w:rPr>
  </w:style>
  <w:style w:type="character" w:styleId="777" w:customStyle="1">
    <w:name w:val="T67"/>
    <w:basedOn w:val="640"/>
    <w:qFormat/>
    <w:rPr>
      <w:rFonts w:ascii="Symbol" w:hAnsi="Symbol" w:cs="Symbol"/>
    </w:rPr>
  </w:style>
  <w:style w:type="character" w:styleId="778" w:customStyle="1">
    <w:name w:val="T68"/>
    <w:basedOn w:val="640"/>
    <w:qFormat/>
    <w:rPr>
      <w:rFonts w:ascii="Symbol" w:hAnsi="Symbol" w:cs="Symbol"/>
    </w:rPr>
  </w:style>
  <w:style w:type="character" w:styleId="779" w:customStyle="1">
    <w:name w:val="T69"/>
    <w:basedOn w:val="640"/>
    <w:qFormat/>
    <w:rPr>
      <w:rFonts w:ascii="Symbol" w:hAnsi="Symbol" w:cs="Symbol"/>
    </w:rPr>
  </w:style>
  <w:style w:type="character" w:styleId="780" w:customStyle="1">
    <w:name w:val="T70"/>
    <w:basedOn w:val="640"/>
    <w:qFormat/>
    <w:rPr>
      <w:rFonts w:ascii="Symbol" w:hAnsi="Symbol" w:cs="Symbol"/>
    </w:rPr>
  </w:style>
  <w:style w:type="character" w:styleId="781" w:customStyle="1">
    <w:name w:val="T71"/>
    <w:basedOn w:val="640"/>
    <w:qFormat/>
    <w:rPr>
      <w:rFonts w:ascii="Symbol" w:hAnsi="Symbol" w:cs="Symbol"/>
    </w:rPr>
  </w:style>
  <w:style w:type="character" w:styleId="782" w:customStyle="1">
    <w:name w:val="T72"/>
    <w:basedOn w:val="640"/>
    <w:qFormat/>
    <w:rPr>
      <w:rFonts w:ascii="Symbol" w:hAnsi="Symbol" w:cs="Symbol"/>
    </w:rPr>
  </w:style>
  <w:style w:type="character" w:styleId="783" w:customStyle="1">
    <w:name w:val="T73"/>
    <w:basedOn w:val="640"/>
    <w:qFormat/>
    <w:rPr>
      <w:rFonts w:ascii="Symbol" w:hAnsi="Symbol" w:cs="Symbol"/>
    </w:rPr>
  </w:style>
  <w:style w:type="character" w:styleId="784" w:customStyle="1">
    <w:name w:val="T74"/>
    <w:basedOn w:val="640"/>
    <w:qFormat/>
    <w:rPr>
      <w:rFonts w:ascii="Symbol" w:hAnsi="Symbol" w:cs="Symbol"/>
    </w:rPr>
  </w:style>
  <w:style w:type="character" w:styleId="785" w:customStyle="1">
    <w:name w:val="T75"/>
    <w:basedOn w:val="640"/>
    <w:qFormat/>
    <w:rPr>
      <w:rFonts w:ascii="Symbol" w:hAnsi="Symbol" w:cs="Symbol"/>
    </w:rPr>
  </w:style>
  <w:style w:type="character" w:styleId="786" w:customStyle="1">
    <w:name w:val="T76"/>
    <w:basedOn w:val="640"/>
    <w:qFormat/>
    <w:rPr>
      <w:rFonts w:ascii="Symbol" w:hAnsi="Symbol" w:cs="Symbol"/>
    </w:rPr>
  </w:style>
  <w:style w:type="character" w:styleId="787" w:customStyle="1">
    <w:name w:val="T77"/>
    <w:basedOn w:val="640"/>
    <w:qFormat/>
    <w:rPr>
      <w:rFonts w:ascii="Symbol" w:hAnsi="Symbol" w:cs="Symbol"/>
    </w:rPr>
  </w:style>
  <w:style w:type="character" w:styleId="788" w:customStyle="1">
    <w:name w:val="T78"/>
    <w:basedOn w:val="640"/>
    <w:qFormat/>
    <w:rPr>
      <w:rFonts w:ascii="Symbol" w:hAnsi="Symbol" w:cs="Symbol"/>
    </w:rPr>
  </w:style>
  <w:style w:type="character" w:styleId="789" w:customStyle="1">
    <w:name w:val="T79"/>
    <w:basedOn w:val="640"/>
    <w:qFormat/>
    <w:rPr>
      <w:rFonts w:ascii="Symbol" w:hAnsi="Symbol" w:cs="Symbol"/>
    </w:rPr>
  </w:style>
  <w:style w:type="character" w:styleId="790" w:customStyle="1">
    <w:name w:val="T80"/>
    <w:basedOn w:val="640"/>
    <w:qFormat/>
    <w:rPr>
      <w:rFonts w:ascii="Symbol" w:hAnsi="Symbol" w:cs="Symbol"/>
    </w:rPr>
  </w:style>
  <w:style w:type="character" w:styleId="791" w:customStyle="1">
    <w:name w:val="T81"/>
    <w:basedOn w:val="640"/>
    <w:qFormat/>
    <w:rPr>
      <w:rFonts w:ascii="Symbol" w:hAnsi="Symbol" w:cs="Symbol"/>
    </w:rPr>
  </w:style>
  <w:style w:type="character" w:styleId="792" w:customStyle="1">
    <w:name w:val="T82"/>
    <w:basedOn w:val="640"/>
    <w:qFormat/>
    <w:rPr>
      <w:rFonts w:ascii="Symbol" w:hAnsi="Symbol" w:cs="Symbol"/>
    </w:rPr>
  </w:style>
  <w:style w:type="character" w:styleId="793" w:customStyle="1">
    <w:name w:val="T83"/>
    <w:basedOn w:val="640"/>
    <w:qFormat/>
    <w:rPr>
      <w:rFonts w:ascii="Symbol" w:hAnsi="Symbol" w:cs="Symbol"/>
    </w:rPr>
  </w:style>
  <w:style w:type="character" w:styleId="794" w:customStyle="1">
    <w:name w:val="T84"/>
    <w:basedOn w:val="640"/>
    <w:qFormat/>
    <w:rPr>
      <w:rFonts w:ascii="Symbol" w:hAnsi="Symbol" w:cs="Symbol"/>
    </w:rPr>
  </w:style>
  <w:style w:type="character" w:styleId="795" w:customStyle="1">
    <w:name w:val="T85"/>
    <w:basedOn w:val="640"/>
    <w:qFormat/>
    <w:rPr>
      <w:rFonts w:ascii="Symbol" w:hAnsi="Symbol" w:cs="Symbol"/>
    </w:rPr>
  </w:style>
  <w:style w:type="character" w:styleId="796" w:customStyle="1">
    <w:name w:val="T86"/>
    <w:basedOn w:val="640"/>
    <w:qFormat/>
    <w:rPr>
      <w:rFonts w:ascii="Symbol" w:hAnsi="Symbol" w:cs="Symbol"/>
    </w:rPr>
  </w:style>
  <w:style w:type="character" w:styleId="797" w:customStyle="1">
    <w:name w:val="T87"/>
    <w:basedOn w:val="640"/>
    <w:qFormat/>
    <w:rPr>
      <w:rFonts w:ascii="Symbol" w:hAnsi="Symbol" w:cs="Symbol"/>
    </w:rPr>
  </w:style>
  <w:style w:type="character" w:styleId="798" w:customStyle="1">
    <w:name w:val="T88"/>
    <w:basedOn w:val="640"/>
    <w:qFormat/>
    <w:rPr>
      <w:rFonts w:ascii="Symbol" w:hAnsi="Symbol" w:cs="Symbol"/>
    </w:rPr>
  </w:style>
  <w:style w:type="character" w:styleId="799" w:customStyle="1">
    <w:name w:val="T89"/>
    <w:basedOn w:val="640"/>
    <w:qFormat/>
    <w:rPr>
      <w:rFonts w:ascii="Symbol" w:hAnsi="Symbol" w:cs="Symbol"/>
    </w:rPr>
  </w:style>
  <w:style w:type="character" w:styleId="800" w:customStyle="1">
    <w:name w:val="T90"/>
    <w:basedOn w:val="640"/>
    <w:qFormat/>
    <w:rPr>
      <w:rFonts w:ascii="Symbol" w:hAnsi="Symbol" w:cs="Symbol"/>
    </w:rPr>
  </w:style>
  <w:style w:type="character" w:styleId="801" w:customStyle="1">
    <w:name w:val="T1"/>
    <w:basedOn w:val="640"/>
    <w:rPr>
      <w:rFonts w:ascii="Symbol" w:hAnsi="Symbol" w:cs="Symbol"/>
    </w:rPr>
  </w:style>
  <w:style w:type="character" w:styleId="802" w:customStyle="1">
    <w:name w:val="T2"/>
    <w:basedOn w:val="640"/>
    <w:rPr>
      <w:rFonts w:ascii="Symbol" w:hAnsi="Symbol" w:cs="Symbol"/>
    </w:rPr>
  </w:style>
  <w:style w:type="character" w:styleId="803" w:customStyle="1">
    <w:name w:val="T3"/>
    <w:basedOn w:val="640"/>
    <w:rPr>
      <w:rFonts w:ascii="Symbol" w:hAnsi="Symbol" w:cs="Symbol"/>
    </w:rPr>
  </w:style>
  <w:style w:type="character" w:styleId="804" w:customStyle="1">
    <w:name w:val="T4"/>
    <w:basedOn w:val="640"/>
    <w:rPr>
      <w:rFonts w:ascii="Symbol" w:hAnsi="Symbol" w:cs="Symbol"/>
    </w:rPr>
  </w:style>
  <w:style w:type="character" w:styleId="805" w:customStyle="1">
    <w:name w:val="T5"/>
    <w:basedOn w:val="640"/>
    <w:rPr>
      <w:rFonts w:ascii="Symbol" w:hAnsi="Symbol" w:cs="Symbol"/>
    </w:rPr>
  </w:style>
  <w:style w:type="character" w:styleId="806" w:customStyle="1">
    <w:name w:val="T6"/>
    <w:basedOn w:val="640"/>
    <w:rPr>
      <w:rFonts w:ascii="Symbol" w:hAnsi="Symbol" w:cs="Symbol"/>
    </w:rPr>
  </w:style>
  <w:style w:type="character" w:styleId="807" w:customStyle="1">
    <w:name w:val="T7"/>
    <w:basedOn w:val="640"/>
    <w:rPr>
      <w:rFonts w:ascii="Symbol" w:hAnsi="Symbol" w:cs="Symbol"/>
    </w:rPr>
  </w:style>
  <w:style w:type="character" w:styleId="808" w:customStyle="1">
    <w:name w:val="T8"/>
    <w:basedOn w:val="640"/>
    <w:rPr>
      <w:rFonts w:ascii="Symbol" w:hAnsi="Symbol" w:cs="Symbol"/>
    </w:rPr>
  </w:style>
  <w:style w:type="character" w:styleId="809" w:customStyle="1">
    <w:name w:val="T9"/>
    <w:basedOn w:val="640"/>
    <w:rPr>
      <w:rFonts w:ascii="Symbol" w:hAnsi="Symbol" w:cs="Symbol"/>
    </w:rPr>
  </w:style>
  <w:style w:type="character" w:styleId="810" w:customStyle="1">
    <w:name w:val="T10"/>
    <w:basedOn w:val="640"/>
    <w:rPr>
      <w:rFonts w:ascii="Symbol" w:hAnsi="Symbol" w:cs="Symbol"/>
    </w:rPr>
  </w:style>
  <w:style w:type="character" w:styleId="811" w:customStyle="1">
    <w:name w:val="T11"/>
    <w:basedOn w:val="640"/>
    <w:rPr>
      <w:rFonts w:ascii="Symbol" w:hAnsi="Symbol" w:cs="Symbol"/>
    </w:rPr>
  </w:style>
  <w:style w:type="character" w:styleId="812" w:customStyle="1">
    <w:name w:val="T12"/>
    <w:basedOn w:val="640"/>
    <w:rPr>
      <w:rFonts w:ascii="Symbol" w:hAnsi="Symbol" w:cs="Symbol"/>
    </w:rPr>
  </w:style>
  <w:style w:type="character" w:styleId="813" w:customStyle="1">
    <w:name w:val="T13"/>
    <w:basedOn w:val="640"/>
    <w:rPr>
      <w:rFonts w:ascii="Symbol" w:hAnsi="Symbol" w:cs="Symbol"/>
    </w:rPr>
  </w:style>
  <w:style w:type="character" w:styleId="814" w:customStyle="1">
    <w:name w:val="T14"/>
    <w:basedOn w:val="640"/>
    <w:rPr>
      <w:rFonts w:ascii="Symbol" w:hAnsi="Symbol" w:cs="Symbol"/>
    </w:rPr>
  </w:style>
  <w:style w:type="character" w:styleId="815" w:customStyle="1">
    <w:name w:val="T15"/>
    <w:basedOn w:val="640"/>
    <w:rPr>
      <w:rFonts w:ascii="Symbol" w:hAnsi="Symbol" w:cs="Symbol"/>
    </w:rPr>
  </w:style>
  <w:style w:type="character" w:styleId="816" w:customStyle="1">
    <w:name w:val="T16"/>
    <w:basedOn w:val="640"/>
    <w:rPr>
      <w:rFonts w:ascii="Symbol" w:hAnsi="Symbol" w:cs="Symbol"/>
    </w:rPr>
  </w:style>
  <w:style w:type="character" w:styleId="817" w:customStyle="1">
    <w:name w:val="T17"/>
    <w:basedOn w:val="640"/>
    <w:rPr>
      <w:rFonts w:ascii="Symbol" w:hAnsi="Symbol" w:cs="Symbol"/>
    </w:rPr>
  </w:style>
  <w:style w:type="character" w:styleId="818" w:customStyle="1">
    <w:name w:val="T18"/>
    <w:basedOn w:val="640"/>
    <w:rPr>
      <w:rFonts w:ascii="Symbol" w:hAnsi="Symbol" w:cs="Symbol"/>
    </w:rPr>
  </w:style>
  <w:style w:type="character" w:styleId="819" w:customStyle="1">
    <w:name w:val="T19"/>
    <w:basedOn w:val="640"/>
    <w:rPr>
      <w:rFonts w:ascii="Symbol" w:hAnsi="Symbol" w:cs="Symbol"/>
      <w:color w:val="000000"/>
      <w:sz w:val="29"/>
    </w:rPr>
  </w:style>
  <w:style w:type="character" w:styleId="820" w:customStyle="1">
    <w:name w:val="T20"/>
    <w:basedOn w:val="640"/>
    <w:rPr>
      <w:rFonts w:ascii="Symbol" w:hAnsi="Symbol" w:cs="Symbol"/>
      <w:color w:val="000000"/>
      <w:sz w:val="29"/>
    </w:rPr>
  </w:style>
  <w:style w:type="character" w:styleId="821" w:customStyle="1">
    <w:name w:val="T21"/>
    <w:basedOn w:val="640"/>
    <w:rPr>
      <w:rFonts w:ascii="Symbol" w:hAnsi="Symbol" w:cs="Symbol"/>
      <w:color w:val="000000"/>
      <w:sz w:val="29"/>
    </w:rPr>
  </w:style>
  <w:style w:type="character" w:styleId="822" w:customStyle="1">
    <w:name w:val="T22"/>
    <w:basedOn w:val="640"/>
    <w:rPr>
      <w:rFonts w:ascii="Symbol" w:hAnsi="Symbol" w:cs="Symbol"/>
      <w:color w:val="000000"/>
      <w:sz w:val="29"/>
    </w:rPr>
  </w:style>
  <w:style w:type="character" w:styleId="823" w:customStyle="1">
    <w:name w:val="T23"/>
    <w:basedOn w:val="640"/>
    <w:rPr>
      <w:rFonts w:ascii="Symbol" w:hAnsi="Symbol" w:cs="Symbol"/>
      <w:color w:val="000000"/>
      <w:sz w:val="29"/>
    </w:rPr>
  </w:style>
  <w:style w:type="character" w:styleId="824" w:customStyle="1">
    <w:name w:val="T24"/>
    <w:basedOn w:val="640"/>
    <w:rPr>
      <w:rFonts w:ascii="Symbol" w:hAnsi="Symbol" w:cs="Symbol"/>
      <w:color w:val="000000"/>
      <w:sz w:val="29"/>
    </w:rPr>
  </w:style>
  <w:style w:type="character" w:styleId="825" w:customStyle="1">
    <w:name w:val="T25"/>
    <w:basedOn w:val="640"/>
    <w:rPr>
      <w:rFonts w:ascii="Symbol" w:hAnsi="Symbol" w:cs="Symbol"/>
      <w:color w:val="000000"/>
      <w:sz w:val="29"/>
    </w:rPr>
  </w:style>
  <w:style w:type="character" w:styleId="826" w:customStyle="1">
    <w:name w:val="T26"/>
    <w:basedOn w:val="640"/>
    <w:rPr>
      <w:rFonts w:ascii="Symbol" w:hAnsi="Symbol" w:cs="Symbol"/>
      <w:color w:val="000000"/>
      <w:sz w:val="29"/>
    </w:rPr>
  </w:style>
  <w:style w:type="character" w:styleId="827" w:customStyle="1">
    <w:name w:val="T27"/>
    <w:basedOn w:val="640"/>
    <w:rPr>
      <w:rFonts w:ascii="Symbol" w:hAnsi="Symbol" w:cs="Symbol"/>
      <w:color w:val="000000"/>
      <w:sz w:val="29"/>
    </w:rPr>
  </w:style>
  <w:style w:type="character" w:styleId="828" w:customStyle="1">
    <w:name w:val="T28"/>
    <w:basedOn w:val="640"/>
    <w:rPr>
      <w:rFonts w:ascii="Symbol" w:hAnsi="Symbol" w:cs="Symbol"/>
      <w:color w:val="000000"/>
      <w:sz w:val="29"/>
    </w:rPr>
  </w:style>
  <w:style w:type="character" w:styleId="829" w:customStyle="1">
    <w:name w:val="T29"/>
    <w:basedOn w:val="640"/>
    <w:rPr>
      <w:rFonts w:ascii="Symbol" w:hAnsi="Symbol" w:cs="Symbol"/>
      <w:color w:val="000000"/>
      <w:sz w:val="29"/>
    </w:rPr>
  </w:style>
  <w:style w:type="character" w:styleId="830" w:customStyle="1">
    <w:name w:val="T30"/>
    <w:basedOn w:val="640"/>
    <w:rPr>
      <w:rFonts w:ascii="Symbol" w:hAnsi="Symbol" w:cs="Symbol"/>
      <w:color w:val="000000"/>
      <w:sz w:val="29"/>
    </w:rPr>
  </w:style>
  <w:style w:type="character" w:styleId="831" w:customStyle="1">
    <w:name w:val="T31"/>
    <w:basedOn w:val="640"/>
    <w:rPr>
      <w:rFonts w:ascii="Symbol" w:hAnsi="Symbol" w:cs="Symbol"/>
      <w:color w:val="000000"/>
      <w:sz w:val="29"/>
    </w:rPr>
  </w:style>
  <w:style w:type="character" w:styleId="832" w:customStyle="1">
    <w:name w:val="T32"/>
    <w:basedOn w:val="640"/>
    <w:rPr>
      <w:rFonts w:ascii="Symbol" w:hAnsi="Symbol" w:cs="Symbol"/>
      <w:color w:val="000000"/>
      <w:sz w:val="29"/>
    </w:rPr>
  </w:style>
  <w:style w:type="character" w:styleId="833" w:customStyle="1">
    <w:name w:val="T33"/>
    <w:basedOn w:val="640"/>
    <w:rPr>
      <w:rFonts w:ascii="Symbol" w:hAnsi="Symbol" w:cs="Symbol"/>
      <w:color w:val="000000"/>
      <w:sz w:val="29"/>
    </w:rPr>
  </w:style>
  <w:style w:type="character" w:styleId="834" w:customStyle="1">
    <w:name w:val="T34"/>
    <w:basedOn w:val="640"/>
    <w:rPr>
      <w:rFonts w:ascii="Symbol" w:hAnsi="Symbol" w:cs="Symbol"/>
      <w:color w:val="000000"/>
      <w:sz w:val="29"/>
    </w:rPr>
  </w:style>
  <w:style w:type="character" w:styleId="835" w:customStyle="1">
    <w:name w:val="T35"/>
    <w:basedOn w:val="640"/>
    <w:rPr>
      <w:rFonts w:ascii="Symbol" w:hAnsi="Symbol" w:cs="Symbol"/>
      <w:color w:val="000000"/>
      <w:sz w:val="29"/>
    </w:rPr>
  </w:style>
  <w:style w:type="character" w:styleId="836" w:customStyle="1">
    <w:name w:val="T36"/>
    <w:basedOn w:val="640"/>
    <w:rPr>
      <w:rFonts w:ascii="Symbol" w:hAnsi="Symbol" w:cs="Symbol"/>
      <w:color w:val="000000"/>
      <w:sz w:val="29"/>
    </w:rPr>
  </w:style>
  <w:style w:type="character" w:styleId="837" w:customStyle="1">
    <w:name w:val="T37"/>
    <w:basedOn w:val="640"/>
    <w:rPr>
      <w:rFonts w:ascii="Symbol" w:hAnsi="Symbol" w:cs="Symbol"/>
    </w:rPr>
  </w:style>
  <w:style w:type="character" w:styleId="838" w:customStyle="1">
    <w:name w:val="T38"/>
    <w:basedOn w:val="640"/>
    <w:rPr>
      <w:rFonts w:ascii="Symbol" w:hAnsi="Symbol" w:cs="Symbol"/>
    </w:rPr>
  </w:style>
  <w:style w:type="character" w:styleId="839" w:customStyle="1">
    <w:name w:val="T39"/>
    <w:basedOn w:val="640"/>
    <w:rPr>
      <w:rFonts w:ascii="Symbol" w:hAnsi="Symbol" w:cs="Symbol"/>
    </w:rPr>
  </w:style>
  <w:style w:type="character" w:styleId="840" w:customStyle="1">
    <w:name w:val="T40"/>
    <w:basedOn w:val="640"/>
    <w:rPr>
      <w:rFonts w:ascii="Symbol" w:hAnsi="Symbol" w:cs="Symbol"/>
    </w:rPr>
  </w:style>
  <w:style w:type="character" w:styleId="841" w:customStyle="1">
    <w:name w:val="T41"/>
    <w:basedOn w:val="640"/>
    <w:rPr>
      <w:rFonts w:ascii="Symbol" w:hAnsi="Symbol" w:cs="Symbol"/>
    </w:rPr>
  </w:style>
  <w:style w:type="character" w:styleId="842" w:customStyle="1">
    <w:name w:val="T42"/>
    <w:basedOn w:val="640"/>
    <w:rPr>
      <w:rFonts w:ascii="Symbol" w:hAnsi="Symbol" w:cs="Symbol"/>
    </w:rPr>
  </w:style>
  <w:style w:type="character" w:styleId="843" w:customStyle="1">
    <w:name w:val="T43"/>
    <w:basedOn w:val="640"/>
    <w:rPr>
      <w:rFonts w:ascii="Symbol" w:hAnsi="Symbol" w:cs="Symbol"/>
    </w:rPr>
  </w:style>
  <w:style w:type="character" w:styleId="844" w:customStyle="1">
    <w:name w:val="T44"/>
    <w:basedOn w:val="640"/>
    <w:rPr>
      <w:rFonts w:ascii="Symbol" w:hAnsi="Symbol" w:cs="Symbol"/>
    </w:rPr>
  </w:style>
  <w:style w:type="character" w:styleId="845" w:customStyle="1">
    <w:name w:val="T45"/>
    <w:basedOn w:val="640"/>
    <w:rPr>
      <w:rFonts w:ascii="Symbol" w:hAnsi="Symbol" w:cs="Symbol"/>
    </w:rPr>
  </w:style>
  <w:style w:type="character" w:styleId="846" w:customStyle="1">
    <w:name w:val="T46"/>
    <w:basedOn w:val="640"/>
    <w:rPr>
      <w:rFonts w:ascii="Symbol" w:hAnsi="Symbol" w:cs="Symbol"/>
    </w:rPr>
  </w:style>
  <w:style w:type="character" w:styleId="847" w:customStyle="1">
    <w:name w:val="T47"/>
    <w:basedOn w:val="640"/>
    <w:rPr>
      <w:rFonts w:ascii="Symbol" w:hAnsi="Symbol" w:cs="Symbol"/>
    </w:rPr>
  </w:style>
  <w:style w:type="character" w:styleId="848" w:customStyle="1">
    <w:name w:val="T48"/>
    <w:basedOn w:val="640"/>
    <w:rPr>
      <w:rFonts w:ascii="Symbol" w:hAnsi="Symbol" w:cs="Symbol"/>
    </w:rPr>
  </w:style>
  <w:style w:type="character" w:styleId="849" w:customStyle="1">
    <w:name w:val="T49"/>
    <w:basedOn w:val="640"/>
    <w:rPr>
      <w:rFonts w:ascii="Symbol" w:hAnsi="Symbol" w:cs="Symbol"/>
    </w:rPr>
  </w:style>
  <w:style w:type="character" w:styleId="850" w:customStyle="1">
    <w:name w:val="T50"/>
    <w:basedOn w:val="640"/>
    <w:rPr>
      <w:rFonts w:ascii="Symbol" w:hAnsi="Symbol" w:cs="Symbol"/>
    </w:rPr>
  </w:style>
  <w:style w:type="character" w:styleId="851" w:customStyle="1">
    <w:name w:val="T51"/>
    <w:basedOn w:val="640"/>
    <w:rPr>
      <w:rFonts w:ascii="Symbol" w:hAnsi="Symbol" w:cs="Symbol"/>
    </w:rPr>
  </w:style>
  <w:style w:type="character" w:styleId="852" w:customStyle="1">
    <w:name w:val="T52"/>
    <w:basedOn w:val="640"/>
    <w:rPr>
      <w:rFonts w:ascii="Symbol" w:hAnsi="Symbol" w:cs="Symbol"/>
    </w:rPr>
  </w:style>
  <w:style w:type="character" w:styleId="853" w:customStyle="1">
    <w:name w:val="T53"/>
    <w:basedOn w:val="640"/>
    <w:rPr>
      <w:rFonts w:ascii="Symbol" w:hAnsi="Symbol" w:cs="Symbol"/>
    </w:rPr>
  </w:style>
  <w:style w:type="character" w:styleId="854" w:customStyle="1">
    <w:name w:val="T54"/>
    <w:basedOn w:val="640"/>
    <w:rPr>
      <w:rFonts w:ascii="Symbol" w:hAnsi="Symbol" w:cs="Symbol"/>
    </w:rPr>
  </w:style>
  <w:style w:type="character" w:styleId="855" w:customStyle="1">
    <w:name w:val="T55"/>
    <w:basedOn w:val="640"/>
    <w:rPr>
      <w:rFonts w:ascii="Symbol" w:hAnsi="Symbol" w:cs="Symbol"/>
    </w:rPr>
  </w:style>
  <w:style w:type="character" w:styleId="856" w:customStyle="1">
    <w:name w:val="T56"/>
    <w:basedOn w:val="640"/>
    <w:rPr>
      <w:rFonts w:ascii="Symbol" w:hAnsi="Symbol" w:cs="Symbol"/>
    </w:rPr>
  </w:style>
  <w:style w:type="character" w:styleId="857" w:customStyle="1">
    <w:name w:val="T57"/>
    <w:basedOn w:val="640"/>
    <w:rPr>
      <w:rFonts w:ascii="Symbol" w:hAnsi="Symbol" w:cs="Symbol"/>
    </w:rPr>
  </w:style>
  <w:style w:type="character" w:styleId="858" w:customStyle="1">
    <w:name w:val="T58"/>
    <w:basedOn w:val="640"/>
    <w:rPr>
      <w:rFonts w:ascii="Symbol" w:hAnsi="Symbol" w:cs="Symbol"/>
    </w:rPr>
  </w:style>
  <w:style w:type="character" w:styleId="859" w:customStyle="1">
    <w:name w:val="T59"/>
    <w:basedOn w:val="640"/>
    <w:rPr>
      <w:rFonts w:ascii="Symbol" w:hAnsi="Symbol" w:cs="Symbol"/>
    </w:rPr>
  </w:style>
  <w:style w:type="character" w:styleId="860" w:customStyle="1">
    <w:name w:val="T60"/>
    <w:basedOn w:val="640"/>
    <w:rPr>
      <w:rFonts w:ascii="Symbol" w:hAnsi="Symbol" w:cs="Symbol"/>
    </w:rPr>
  </w:style>
  <w:style w:type="character" w:styleId="861" w:customStyle="1">
    <w:name w:val="T61"/>
    <w:basedOn w:val="640"/>
    <w:rPr>
      <w:rFonts w:ascii="Symbol" w:hAnsi="Symbol" w:cs="Symbol"/>
    </w:rPr>
  </w:style>
  <w:style w:type="character" w:styleId="862" w:customStyle="1">
    <w:name w:val="T62"/>
    <w:basedOn w:val="640"/>
    <w:rPr>
      <w:rFonts w:ascii="Symbol" w:hAnsi="Symbol" w:cs="Symbol"/>
    </w:rPr>
  </w:style>
  <w:style w:type="character" w:styleId="863" w:customStyle="1">
    <w:name w:val="T63"/>
    <w:basedOn w:val="640"/>
    <w:rPr>
      <w:rFonts w:ascii="Symbol" w:hAnsi="Symbol" w:cs="Symbol"/>
    </w:rPr>
  </w:style>
  <w:style w:type="character" w:styleId="864" w:customStyle="1">
    <w:name w:val="T64"/>
    <w:basedOn w:val="640"/>
    <w:rPr>
      <w:rFonts w:ascii="Symbol" w:hAnsi="Symbol" w:cs="Symbol"/>
    </w:rPr>
  </w:style>
  <w:style w:type="character" w:styleId="865" w:customStyle="1">
    <w:name w:val="T65"/>
    <w:basedOn w:val="640"/>
    <w:rPr>
      <w:rFonts w:ascii="Symbol" w:hAnsi="Symbol" w:cs="Symbol"/>
    </w:rPr>
  </w:style>
  <w:style w:type="character" w:styleId="866" w:customStyle="1">
    <w:name w:val="T66"/>
    <w:basedOn w:val="640"/>
    <w:rPr>
      <w:rFonts w:ascii="Symbol" w:hAnsi="Symbol" w:cs="Symbol"/>
    </w:rPr>
  </w:style>
  <w:style w:type="character" w:styleId="867" w:customStyle="1">
    <w:name w:val="T67"/>
    <w:basedOn w:val="640"/>
    <w:rPr>
      <w:rFonts w:ascii="Symbol" w:hAnsi="Symbol" w:cs="Symbol"/>
    </w:rPr>
  </w:style>
  <w:style w:type="character" w:styleId="868" w:customStyle="1">
    <w:name w:val="T68"/>
    <w:basedOn w:val="640"/>
    <w:rPr>
      <w:rFonts w:ascii="Symbol" w:hAnsi="Symbol" w:cs="Symbol"/>
    </w:rPr>
  </w:style>
  <w:style w:type="character" w:styleId="869" w:customStyle="1">
    <w:name w:val="T69"/>
    <w:basedOn w:val="640"/>
    <w:rPr>
      <w:rFonts w:ascii="Symbol" w:hAnsi="Symbol" w:cs="Symbol"/>
    </w:rPr>
  </w:style>
  <w:style w:type="character" w:styleId="870" w:customStyle="1">
    <w:name w:val="T70"/>
    <w:basedOn w:val="640"/>
    <w:rPr>
      <w:rFonts w:ascii="Symbol" w:hAnsi="Symbol" w:cs="Symbol"/>
    </w:rPr>
  </w:style>
  <w:style w:type="character" w:styleId="871" w:customStyle="1">
    <w:name w:val="T71"/>
    <w:basedOn w:val="640"/>
    <w:rPr>
      <w:rFonts w:ascii="Symbol" w:hAnsi="Symbol" w:cs="Symbol"/>
    </w:rPr>
  </w:style>
  <w:style w:type="character" w:styleId="872" w:customStyle="1">
    <w:name w:val="T72"/>
    <w:basedOn w:val="640"/>
    <w:rPr>
      <w:rFonts w:ascii="Symbol" w:hAnsi="Symbol" w:cs="Symbol"/>
    </w:rPr>
  </w:style>
  <w:style w:type="character" w:styleId="873" w:customStyle="1">
    <w:name w:val="T73"/>
    <w:basedOn w:val="640"/>
    <w:rPr>
      <w:rFonts w:ascii="Symbol" w:hAnsi="Symbol" w:cs="Symbol"/>
    </w:rPr>
  </w:style>
  <w:style w:type="character" w:styleId="874" w:customStyle="1">
    <w:name w:val="T74"/>
    <w:basedOn w:val="640"/>
    <w:rPr>
      <w:rFonts w:ascii="Symbol" w:hAnsi="Symbol" w:cs="Symbol"/>
    </w:rPr>
  </w:style>
  <w:style w:type="character" w:styleId="875" w:customStyle="1">
    <w:name w:val="T75"/>
    <w:basedOn w:val="640"/>
    <w:rPr>
      <w:rFonts w:ascii="Symbol" w:hAnsi="Symbol" w:cs="Symbol"/>
    </w:rPr>
  </w:style>
  <w:style w:type="character" w:styleId="876" w:customStyle="1">
    <w:name w:val="T76"/>
    <w:basedOn w:val="640"/>
    <w:rPr>
      <w:rFonts w:ascii="Symbol" w:hAnsi="Symbol" w:cs="Symbol"/>
    </w:rPr>
  </w:style>
  <w:style w:type="character" w:styleId="877" w:customStyle="1">
    <w:name w:val="T77"/>
    <w:basedOn w:val="640"/>
    <w:rPr>
      <w:rFonts w:ascii="Symbol" w:hAnsi="Symbol" w:cs="Symbol"/>
    </w:rPr>
  </w:style>
  <w:style w:type="character" w:styleId="878" w:customStyle="1">
    <w:name w:val="T78"/>
    <w:basedOn w:val="640"/>
    <w:rPr>
      <w:rFonts w:ascii="Symbol" w:hAnsi="Symbol" w:cs="Symbol"/>
    </w:rPr>
  </w:style>
  <w:style w:type="character" w:styleId="879" w:customStyle="1">
    <w:name w:val="T79"/>
    <w:basedOn w:val="640"/>
    <w:rPr>
      <w:rFonts w:ascii="Symbol" w:hAnsi="Symbol" w:cs="Symbol"/>
    </w:rPr>
  </w:style>
  <w:style w:type="character" w:styleId="880" w:customStyle="1">
    <w:name w:val="T80"/>
    <w:basedOn w:val="640"/>
    <w:rPr>
      <w:rFonts w:ascii="Symbol" w:hAnsi="Symbol" w:cs="Symbol"/>
    </w:rPr>
  </w:style>
  <w:style w:type="character" w:styleId="881" w:customStyle="1">
    <w:name w:val="T81"/>
    <w:basedOn w:val="640"/>
    <w:rPr>
      <w:rFonts w:ascii="Symbol" w:hAnsi="Symbol" w:cs="Symbol"/>
    </w:rPr>
  </w:style>
  <w:style w:type="character" w:styleId="882" w:customStyle="1">
    <w:name w:val="T82"/>
    <w:basedOn w:val="640"/>
    <w:rPr>
      <w:rFonts w:ascii="Symbol" w:hAnsi="Symbol" w:cs="Symbol"/>
    </w:rPr>
  </w:style>
  <w:style w:type="character" w:styleId="883" w:customStyle="1">
    <w:name w:val="T83"/>
    <w:basedOn w:val="640"/>
    <w:rPr>
      <w:rFonts w:ascii="Symbol" w:hAnsi="Symbol" w:cs="Symbol"/>
    </w:rPr>
  </w:style>
  <w:style w:type="character" w:styleId="884" w:customStyle="1">
    <w:name w:val="T84"/>
    <w:basedOn w:val="640"/>
    <w:rPr>
      <w:rFonts w:ascii="Symbol" w:hAnsi="Symbol" w:cs="Symbol"/>
    </w:rPr>
  </w:style>
  <w:style w:type="character" w:styleId="885" w:customStyle="1">
    <w:name w:val="T85"/>
    <w:basedOn w:val="640"/>
    <w:rPr>
      <w:rFonts w:ascii="Symbol" w:hAnsi="Symbol" w:cs="Symbol"/>
    </w:rPr>
  </w:style>
  <w:style w:type="character" w:styleId="886" w:customStyle="1">
    <w:name w:val="T86"/>
    <w:basedOn w:val="640"/>
    <w:rPr>
      <w:rFonts w:ascii="Symbol" w:hAnsi="Symbol" w:cs="Symbol"/>
    </w:rPr>
  </w:style>
  <w:style w:type="character" w:styleId="887" w:customStyle="1">
    <w:name w:val="T87"/>
    <w:basedOn w:val="640"/>
    <w:rPr>
      <w:rFonts w:ascii="Symbol" w:hAnsi="Symbol" w:cs="Symbol"/>
    </w:rPr>
  </w:style>
  <w:style w:type="character" w:styleId="888" w:customStyle="1">
    <w:name w:val="T88"/>
    <w:basedOn w:val="640"/>
    <w:rPr>
      <w:rFonts w:ascii="Symbol" w:hAnsi="Symbol" w:cs="Symbol"/>
    </w:rPr>
  </w:style>
  <w:style w:type="character" w:styleId="889" w:customStyle="1">
    <w:name w:val="T89"/>
    <w:basedOn w:val="640"/>
    <w:rPr>
      <w:rFonts w:ascii="Symbol" w:hAnsi="Symbol" w:cs="Symbol"/>
    </w:rPr>
  </w:style>
  <w:style w:type="character" w:styleId="890" w:customStyle="1">
    <w:name w:val="T90"/>
    <w:basedOn w:val="640"/>
    <w:rPr>
      <w:rFonts w:ascii="Symbol" w:hAnsi="Symbol" w:cs="Symbol"/>
    </w:rPr>
  </w:style>
  <w:style w:type="numbering" w:styleId="3438" w:default="1">
    <w:name w:val="No List"/>
    <w:uiPriority w:val="99"/>
    <w:semiHidden/>
    <w:unhideWhenUsed/>
  </w:style>
  <w:style w:type="table" w:styleId="343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pn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png"/><Relationship Id="rId33" Type="http://schemas.openxmlformats.org/officeDocument/2006/relationships/image" Target="media/image23.jpg"/><Relationship Id="rId34" Type="http://schemas.openxmlformats.org/officeDocument/2006/relationships/hyperlink" Target="http://www.sibelius.com/" TargetMode="External"/><Relationship Id="rId35" Type="http://schemas.openxmlformats.org/officeDocument/2006/relationships/hyperlink" Target="https://vk.com/away.php?to=https%3A%2F%2Fwww.avid.com%2Fresource-center%2Fhow-to-get-current-with-sibelius&amp;amp;amp;cc_key=" TargetMode="External"/><Relationship Id="rId36" Type="http://schemas.openxmlformats.org/officeDocument/2006/relationships/hyperlink" Target="https://vk.com/away.php?to=http%3A%2F%2Favid.com&amp;amp;amp;cc_key=" TargetMode="External"/><Relationship Id="rId37" Type="http://schemas.openxmlformats.org/officeDocument/2006/relationships/hyperlink" Target="https://vk.com/away.php?to=https%3A%2F%2Fwww.avid.com%2Fresource-center&amp;amp;amp;cc_key=" TargetMode="External"/><Relationship Id="rId38" Type="http://schemas.openxmlformats.org/officeDocument/2006/relationships/hyperlink" Target="https://vk.com/away.php?to=http%3A%2F%2Favidblogs.com%2F&amp;amp;amp;cc_key=" TargetMode="External"/><Relationship Id="rId39" Type="http://schemas.openxmlformats.org/officeDocument/2006/relationships/image" Target="media/image24.emf"/><Relationship Id="rId40" Type="http://schemas.openxmlformats.org/officeDocument/2006/relationships/image" Target="media/image25.emf"/><Relationship Id="rId41" Type="http://schemas.openxmlformats.org/officeDocument/2006/relationships/image" Target="media/image26.emf"/><Relationship Id="rId42" Type="http://schemas.openxmlformats.org/officeDocument/2006/relationships/image" Target="media/image27.emf"/><Relationship Id="rId43" Type="http://schemas.openxmlformats.org/officeDocument/2006/relationships/image" Target="media/image28.emf"/><Relationship Id="rId44" Type="http://schemas.openxmlformats.org/officeDocument/2006/relationships/image" Target="media/image29.emf"/><Relationship Id="rId45" Type="http://schemas.openxmlformats.org/officeDocument/2006/relationships/image" Target="media/image30.emf"/><Relationship Id="rId46" Type="http://schemas.openxmlformats.org/officeDocument/2006/relationships/image" Target="media/image31.emf"/><Relationship Id="rId47" Type="http://schemas.openxmlformats.org/officeDocument/2006/relationships/image" Target="media/image32.emf"/><Relationship Id="rId48" Type="http://schemas.openxmlformats.org/officeDocument/2006/relationships/image" Target="media/image33.emf"/><Relationship Id="rId49" Type="http://schemas.openxmlformats.org/officeDocument/2006/relationships/image" Target="media/image34.emf"/><Relationship Id="rId50" Type="http://schemas.openxmlformats.org/officeDocument/2006/relationships/image" Target="media/image35.em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ONLYOFFICE/7.2.1.36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modified xsi:type="dcterms:W3CDTF">2023-12-17T15:51:10Z</dcterms:modified>
</cp:coreProperties>
</file>