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4DD9" w:rsidP="007D4DD9">
      <w:pPr>
        <w:jc w:val="center"/>
        <w:rPr>
          <w:rFonts w:ascii="Times New Roman" w:hAnsi="Times New Roman" w:cs="Times New Roman"/>
          <w:sz w:val="40"/>
          <w:szCs w:val="40"/>
        </w:rPr>
      </w:pPr>
      <w:r w:rsidRPr="007D4DD9">
        <w:rPr>
          <w:rFonts w:ascii="Times New Roman" w:hAnsi="Times New Roman" w:cs="Times New Roman"/>
          <w:sz w:val="40"/>
          <w:szCs w:val="40"/>
        </w:rPr>
        <w:t>Консультация «</w:t>
      </w:r>
      <w:proofErr w:type="spellStart"/>
      <w:r w:rsidRPr="007D4DD9">
        <w:rPr>
          <w:rFonts w:ascii="Times New Roman" w:hAnsi="Times New Roman" w:cs="Times New Roman"/>
          <w:sz w:val="40"/>
          <w:szCs w:val="40"/>
        </w:rPr>
        <w:t>Гендерное</w:t>
      </w:r>
      <w:proofErr w:type="spellEnd"/>
      <w:r w:rsidRPr="007D4DD9">
        <w:rPr>
          <w:rFonts w:ascii="Times New Roman" w:hAnsi="Times New Roman" w:cs="Times New Roman"/>
          <w:sz w:val="40"/>
          <w:szCs w:val="40"/>
        </w:rPr>
        <w:t xml:space="preserve"> развитие детей в старшем дошкольном возрасте»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7D4DD9" w:rsidRDefault="007D4DD9" w:rsidP="007D4DD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3559427"/>
            <wp:effectExtent l="19050" t="0" r="3175" b="0"/>
            <wp:docPr id="1" name="Рисунок 1" descr="https://avatars.dzeninfra.ru/get-zen_doc/1900460/pub_6296eea83a4c271a86600de4_629707a8d116e2699f51d4e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dzeninfra.ru/get-zen_doc/1900460/pub_6296eea83a4c271a86600de4_629707a8d116e2699f51d4e8/scale_120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DD9" w:rsidRPr="007D4DD9" w:rsidRDefault="007D4DD9" w:rsidP="007D4DD9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Гендерное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развитие в старшем дошкольном возрасте происходит в основном через социальную интеракцию с парами и взрослыми. Дети начинают осознавать себя как отдельное лицо и начинают искать примеры поведения и ролевые модели, чтобы определить, как они должны вести себя в соответствии с их полом. Они наблюдают за своими родителями, учителями, друзьями и другими детьми, чтобы понять, какое поведение является "мальчиковым" или "девочкой".</w:t>
      </w:r>
    </w:p>
    <w:p w:rsidR="007D4DD9" w:rsidRPr="007D4DD9" w:rsidRDefault="007D4DD9" w:rsidP="007D4DD9">
      <w:pPr>
        <w:jc w:val="both"/>
        <w:rPr>
          <w:rFonts w:ascii="Times New Roman" w:hAnsi="Times New Roman" w:cs="Times New Roman"/>
          <w:sz w:val="28"/>
          <w:szCs w:val="28"/>
        </w:rPr>
      </w:pPr>
      <w:r w:rsidRPr="007D4DD9">
        <w:rPr>
          <w:rFonts w:ascii="Times New Roman" w:hAnsi="Times New Roman" w:cs="Times New Roman"/>
          <w:sz w:val="28"/>
          <w:szCs w:val="28"/>
        </w:rPr>
        <w:t>Однако</w:t>
      </w:r>
      <w:proofErr w:type="gramStart"/>
      <w:r w:rsidRPr="007D4DD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D4DD9">
        <w:rPr>
          <w:rFonts w:ascii="Times New Roman" w:hAnsi="Times New Roman" w:cs="Times New Roman"/>
          <w:sz w:val="28"/>
          <w:szCs w:val="28"/>
        </w:rPr>
        <w:t xml:space="preserve"> важно отметить, что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гендерное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развитие не ограничивается бинарным видением мира, где есть только два пола - мужчина и женщина. Существуют разные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гендерные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идентичности и выражения, которые выходят за рамки трад</w:t>
      </w:r>
      <w:r>
        <w:rPr>
          <w:rFonts w:ascii="Times New Roman" w:hAnsi="Times New Roman" w:cs="Times New Roman"/>
          <w:sz w:val="28"/>
          <w:szCs w:val="28"/>
        </w:rPr>
        <w:t>иционного представления о поле.</w:t>
      </w:r>
    </w:p>
    <w:p w:rsidR="007D4DD9" w:rsidRDefault="007D4DD9" w:rsidP="007D4DD9">
      <w:pPr>
        <w:jc w:val="both"/>
        <w:rPr>
          <w:rFonts w:ascii="Times New Roman" w:hAnsi="Times New Roman" w:cs="Times New Roman"/>
          <w:sz w:val="28"/>
          <w:szCs w:val="28"/>
        </w:rPr>
      </w:pPr>
      <w:r w:rsidRPr="007D4DD9">
        <w:rPr>
          <w:rFonts w:ascii="Times New Roman" w:hAnsi="Times New Roman" w:cs="Times New Roman"/>
          <w:sz w:val="28"/>
          <w:szCs w:val="28"/>
        </w:rPr>
        <w:t xml:space="preserve">Развитие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гендера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также связано с формированием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гендерных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стереотипов. Дети начинают усваивать социальные нормы и ожидания, связанные с половой принадлежностью. Например, мальчики могут учиться быть сильными и уверенными, тогда как девочки могут учиться быть заботливыми и эмоциональными. Эти стереотипы могут иметь влияние на выбор игрушек, активностей и интересов детей, а также на их общение и взаимодействие с другими.</w:t>
      </w:r>
    </w:p>
    <w:p w:rsidR="007D4DD9" w:rsidRPr="007D4DD9" w:rsidRDefault="007D4DD9" w:rsidP="007D4DD9">
      <w:pPr>
        <w:jc w:val="both"/>
        <w:rPr>
          <w:rFonts w:ascii="Times New Roman" w:hAnsi="Times New Roman" w:cs="Times New Roman"/>
          <w:sz w:val="28"/>
          <w:szCs w:val="28"/>
        </w:rPr>
      </w:pPr>
      <w:r w:rsidRPr="007D4DD9">
        <w:rPr>
          <w:rFonts w:ascii="Times New Roman" w:hAnsi="Times New Roman" w:cs="Times New Roman"/>
          <w:sz w:val="28"/>
          <w:szCs w:val="28"/>
        </w:rPr>
        <w:lastRenderedPageBreak/>
        <w:t>Однако</w:t>
      </w:r>
      <w:proofErr w:type="gramStart"/>
      <w:r w:rsidRPr="007D4DD9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D4DD9">
        <w:rPr>
          <w:rFonts w:ascii="Times New Roman" w:hAnsi="Times New Roman" w:cs="Times New Roman"/>
          <w:sz w:val="28"/>
          <w:szCs w:val="28"/>
        </w:rPr>
        <w:t xml:space="preserve"> педагоги и родители могут играть важную роль в снятии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гендерных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стереотипов и способствовать разнообразию и положительному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гендерному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развитию детей. Это может быть достигнуто через предоставление детям широкого спектра игр и активностей, которые не ограничиваются половыми ролями. Например, давая девочкам возможность играть в футбол, а мальчикам в куклы, мы помогаем им осознать, что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гендерные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роли не являются насилием, а предоставляют возможности для экспе</w:t>
      </w:r>
      <w:r>
        <w:rPr>
          <w:rFonts w:ascii="Times New Roman" w:hAnsi="Times New Roman" w:cs="Times New Roman"/>
          <w:sz w:val="28"/>
          <w:szCs w:val="28"/>
        </w:rPr>
        <w:t>риментирования и самовыражения.</w:t>
      </w:r>
    </w:p>
    <w:p w:rsidR="007D4DD9" w:rsidRPr="007D4DD9" w:rsidRDefault="007D4DD9" w:rsidP="007D4DD9">
      <w:pPr>
        <w:jc w:val="both"/>
        <w:rPr>
          <w:rFonts w:ascii="Times New Roman" w:hAnsi="Times New Roman" w:cs="Times New Roman"/>
          <w:sz w:val="28"/>
          <w:szCs w:val="28"/>
        </w:rPr>
      </w:pPr>
      <w:r w:rsidRPr="007D4DD9">
        <w:rPr>
          <w:rFonts w:ascii="Times New Roman" w:hAnsi="Times New Roman" w:cs="Times New Roman"/>
          <w:sz w:val="28"/>
          <w:szCs w:val="28"/>
        </w:rPr>
        <w:t xml:space="preserve">Кроме того, образовательные программы и материалы могут быть инклюзивными и отражать разнообразие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гендерных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идентичностей и выражений. Рассказы, книги и игры, которые представляют разные истории и персонажей, помогают детям расширить свое представление о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гендере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и создают положительные модели поведения.</w:t>
      </w:r>
    </w:p>
    <w:p w:rsidR="007D4DD9" w:rsidRPr="007D4DD9" w:rsidRDefault="007D4DD9" w:rsidP="007D4DD9">
      <w:pPr>
        <w:jc w:val="both"/>
        <w:rPr>
          <w:rFonts w:ascii="Times New Roman" w:hAnsi="Times New Roman" w:cs="Times New Roman"/>
          <w:sz w:val="28"/>
          <w:szCs w:val="28"/>
        </w:rPr>
      </w:pPr>
      <w:r w:rsidRPr="007D4DD9">
        <w:rPr>
          <w:rFonts w:ascii="Times New Roman" w:hAnsi="Times New Roman" w:cs="Times New Roman"/>
          <w:sz w:val="28"/>
          <w:szCs w:val="28"/>
        </w:rPr>
        <w:t xml:space="preserve">В конечном счете,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гендерное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развитие детей в старшем дошкольном возрасте является многогранным и сложным процессом, который включает формирование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гендерной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идентичности, восприятие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гендерных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стереотипов и активное создание пространства для положительного </w:t>
      </w:r>
      <w:proofErr w:type="spellStart"/>
      <w:r w:rsidRPr="007D4DD9">
        <w:rPr>
          <w:rFonts w:ascii="Times New Roman" w:hAnsi="Times New Roman" w:cs="Times New Roman"/>
          <w:sz w:val="28"/>
          <w:szCs w:val="28"/>
        </w:rPr>
        <w:t>гендерного</w:t>
      </w:r>
      <w:proofErr w:type="spellEnd"/>
      <w:r w:rsidRPr="007D4DD9">
        <w:rPr>
          <w:rFonts w:ascii="Times New Roman" w:hAnsi="Times New Roman" w:cs="Times New Roman"/>
          <w:sz w:val="28"/>
          <w:szCs w:val="28"/>
        </w:rPr>
        <w:t xml:space="preserve"> развития. Педагоги и родители играют важную роль в этом процессе, предоставляя детям разнообразные и инклюзивные возможности для самовыражения и познания своего пола.</w:t>
      </w:r>
    </w:p>
    <w:p w:rsidR="007D4DD9" w:rsidRDefault="007D4DD9">
      <w:pPr>
        <w:rPr>
          <w:rFonts w:ascii="Times New Roman" w:hAnsi="Times New Roman" w:cs="Times New Roman"/>
          <w:sz w:val="40"/>
          <w:szCs w:val="40"/>
        </w:rPr>
      </w:pPr>
      <w:proofErr w:type="spellStart"/>
      <w:r>
        <w:rPr>
          <w:rFonts w:ascii="Times New Roman" w:hAnsi="Times New Roman" w:cs="Times New Roman"/>
          <w:sz w:val="40"/>
          <w:szCs w:val="40"/>
        </w:rPr>
        <w:t>Подготовил</w:t>
      </w:r>
      <w:proofErr w:type="gramStart"/>
      <w:r>
        <w:rPr>
          <w:rFonts w:ascii="Times New Roman" w:hAnsi="Times New Roman" w:cs="Times New Roman"/>
          <w:sz w:val="40"/>
          <w:szCs w:val="40"/>
        </w:rPr>
        <w:t>:в</w:t>
      </w:r>
      <w:proofErr w:type="gramEnd"/>
      <w:r>
        <w:rPr>
          <w:rFonts w:ascii="Times New Roman" w:hAnsi="Times New Roman" w:cs="Times New Roman"/>
          <w:sz w:val="40"/>
          <w:szCs w:val="40"/>
        </w:rPr>
        <w:t>оспитатель</w:t>
      </w:r>
      <w:proofErr w:type="spellEnd"/>
      <w:r>
        <w:rPr>
          <w:rFonts w:ascii="Times New Roman" w:hAnsi="Times New Roman" w:cs="Times New Roman"/>
          <w:sz w:val="40"/>
          <w:szCs w:val="40"/>
        </w:rPr>
        <w:t xml:space="preserve"> Филатова С.С.</w:t>
      </w:r>
    </w:p>
    <w:p w:rsidR="007D4DD9" w:rsidRPr="007D4DD9" w:rsidRDefault="007D4DD9" w:rsidP="007D4DD9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</w:rPr>
        <w:drawing>
          <wp:inline distT="0" distB="0" distL="0" distR="0">
            <wp:extent cx="5940425" cy="3546721"/>
            <wp:effectExtent l="0" t="0" r="3175" b="0"/>
            <wp:docPr id="4" name="Рисунок 4" descr="https://topuch.com/plan-vospitatelenoj-raboti-v-7-klasse-klassnij/729421_html_a19eb7f4766da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puch.com/plan-vospitatelenoj-raboti-v-7-klasse-klassnij/729421_html_a19eb7f4766da22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DD9" w:rsidRPr="007D4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7D4DD9"/>
    <w:rsid w:val="007D4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4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4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Филатова</dc:creator>
  <cp:keywords/>
  <dc:description/>
  <cp:lastModifiedBy>Светлана Филатова</cp:lastModifiedBy>
  <cp:revision>3</cp:revision>
  <dcterms:created xsi:type="dcterms:W3CDTF">2024-01-06T07:02:00Z</dcterms:created>
  <dcterms:modified xsi:type="dcterms:W3CDTF">2024-01-06T07:08:00Z</dcterms:modified>
</cp:coreProperties>
</file>