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8E" w:rsidRPr="00E23C8E" w:rsidRDefault="00E23C8E" w:rsidP="00E23C8E">
      <w:pPr>
        <w:shd w:val="clear" w:color="auto" w:fill="FFFFFF"/>
        <w:spacing w:before="300" w:after="150" w:line="240" w:lineRule="auto"/>
        <w:ind w:firstLine="708"/>
        <w:outlineLvl w:val="2"/>
        <w:rPr>
          <w:rFonts w:ascii="Arial" w:eastAsia="Times New Roman" w:hAnsi="Arial" w:cs="Arial"/>
          <w:sz w:val="33"/>
          <w:szCs w:val="33"/>
          <w:lang w:eastAsia="ru-RU"/>
        </w:rPr>
      </w:pPr>
      <w:r w:rsidRPr="00E23C8E">
        <w:rPr>
          <w:rFonts w:ascii="Arial" w:eastAsia="Times New Roman" w:hAnsi="Arial" w:cs="Arial"/>
          <w:sz w:val="33"/>
          <w:szCs w:val="33"/>
          <w:lang w:eastAsia="ru-RU"/>
        </w:rPr>
        <w:t>ДЕЛОВАЯ ИГРА КАК МЕТОД АКТИВНОГО ОБУЧЕНИЯ И РАЗВИТИЯ ПРОФЕССИОНАЛЬНОЙ КОМПЕТЕНТНОСТИ</w:t>
      </w:r>
    </w:p>
    <w:p w:rsidR="00E23C8E" w:rsidRPr="00E23C8E" w:rsidRDefault="00E23C8E" w:rsidP="00E23C8E">
      <w:pPr>
        <w:shd w:val="clear" w:color="auto" w:fill="FFFFFF"/>
        <w:spacing w:after="0" w:line="360" w:lineRule="auto"/>
        <w:ind w:right="-284" w:firstLine="709"/>
        <w:jc w:val="both"/>
        <w:rPr>
          <w:rFonts w:ascii="Times New Roman" w:eastAsia="Times New Roman" w:hAnsi="Times New Roman" w:cs="Times New Roman"/>
          <w:sz w:val="28"/>
          <w:szCs w:val="28"/>
          <w:lang w:eastAsia="ru-RU"/>
        </w:rPr>
      </w:pP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В настоящее время учебный процесс требует постоянного совершенствования, так как происходит смена приоритетов и социальных ценностей: научно-технический прогресс все больше осознается как средство достижения такого уровня производства, который в наибольшей мере отвечает удовлетворению постоянно повышающихся потребностей человека, развитию духовного богатства личности. Поэтому современная ситуация в подготовке специалистов, в частности юристов требует коренного изменения стратегии и тактики обучения в</w:t>
      </w:r>
      <w:r>
        <w:rPr>
          <w:rFonts w:ascii="Times New Roman" w:hAnsi="Times New Roman" w:cs="Times New Roman"/>
          <w:sz w:val="28"/>
          <w:szCs w:val="28"/>
        </w:rPr>
        <w:t xml:space="preserve"> образовательных учреждениях</w:t>
      </w:r>
      <w:r w:rsidRPr="00314430">
        <w:rPr>
          <w:rFonts w:ascii="Times New Roman" w:hAnsi="Times New Roman" w:cs="Times New Roman"/>
          <w:sz w:val="28"/>
          <w:szCs w:val="28"/>
        </w:rPr>
        <w:t xml:space="preserve">. Главными характеристиками выпускника юридического образовательного учреждения являются его компетентность и мобильность. В этой связи акценты при изучении юридических дисциплин переносятся на сам процесс познания, эффективность которого полностью зависит от познавательной активности самого студента. 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 </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Наиболее удачными методами в усвоении студентами знаний принадлежит активным методам обучения. Суть активных методов обучения, направленных на формирование умений и навыков, состоит в том, чтобы обеспечить выполнение студентами тех задач в процессе решения, которых они самостоятельно овладевают умениями и навыками. Так, непосредственное вовлечение студентов в активную учебно- познавательную деятельность в ходе учебного процесса связано с применением приемов и методов, получивших обобщенное наз</w:t>
      </w:r>
      <w:r>
        <w:rPr>
          <w:rFonts w:ascii="Times New Roman" w:hAnsi="Times New Roman" w:cs="Times New Roman"/>
          <w:sz w:val="28"/>
          <w:szCs w:val="28"/>
        </w:rPr>
        <w:t>вание активные методы обучения</w:t>
      </w:r>
      <w:r w:rsidRPr="00314430">
        <w:rPr>
          <w:rFonts w:ascii="Times New Roman" w:hAnsi="Times New Roman" w:cs="Times New Roman"/>
          <w:sz w:val="28"/>
          <w:szCs w:val="28"/>
        </w:rPr>
        <w:t xml:space="preserve">. </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Активное обучение – это обучение через опыт, т.е. освоение обучающимися опыта, основанное на взаимодействии с предметной областью, с преподавателем, с другими участниками. Процесс интерактивного обучения включает в себя: </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переживание участниками конкретного опыта (через игру, упражнение, анализируемую ситуацию); </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осмысление полученного опыта;</w:t>
      </w:r>
    </w:p>
    <w:p w:rsidR="000A7454" w:rsidRP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 обобщение (рефлексия);</w:t>
      </w:r>
    </w:p>
    <w:p w:rsidR="00314430" w:rsidRDefault="00314430" w:rsidP="00314430">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применение на практике</w:t>
      </w:r>
      <w:r w:rsidRPr="00314430">
        <w:rPr>
          <w:rFonts w:ascii="Times New Roman" w:hAnsi="Times New Roman" w:cs="Times New Roman"/>
          <w:sz w:val="28"/>
          <w:szCs w:val="28"/>
        </w:rPr>
        <w:t>.</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Важное место среди методов активного обучения, обеспечивающих максимальное использование индивидуального подхода к каждому студенту является метод деловых игр. </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Одним из видов интерактивного обучения является деловая игра. Игра – вид деятельности, который присущ и детям, и взрослым, поэтому использование данного вида деятельности в образовательном процессе известно давно, однако важным является применение такого аспекта этой деятельности, который способствует появлению непроизвольного интереса к познанию основ естественных наук. При этом должно происходить серьезное и глубинное восприятие изучаемого материала. Игра не должна привести к неправильному пониманию той или иной проблемы, обучающиеся должны проникнуться сложностью изучаемого материала и понимать, что процесс учения является не только интересной игрой. Использование разных типов игр – деловых, имитационных, ролевых для разрешения учебных проблем вносит разнообразие в течение предметного образовательного процесса, вызывает формирование положительной мотивации изучения данного предмета. Игра стимулирует активное участие студентов в учебном процессе и вов</w:t>
      </w:r>
      <w:r>
        <w:rPr>
          <w:rFonts w:ascii="Times New Roman" w:hAnsi="Times New Roman" w:cs="Times New Roman"/>
          <w:sz w:val="28"/>
          <w:szCs w:val="28"/>
        </w:rPr>
        <w:t>лекает даже наиболее пассивных</w:t>
      </w:r>
      <w:r w:rsidRPr="00314430">
        <w:rPr>
          <w:rFonts w:ascii="Times New Roman" w:hAnsi="Times New Roman" w:cs="Times New Roman"/>
          <w:sz w:val="28"/>
          <w:szCs w:val="28"/>
        </w:rPr>
        <w:t xml:space="preserve">. </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Специфика обучающих возможностей деловой игры как метода активного обучения в сравнении с традиционными играми состоит в следующем:</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1) В игре воссоздаются основные закономерности движения профессиональной деятельности и профессионального мышления на материале динамически порождаемых и разрешаемых совместными усилиями участников учебных ситуаций. </w:t>
      </w:r>
    </w:p>
    <w:p w:rsidR="00314430"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Иными словами, процесс обучения максимально приближен к реальной практической деятельности будущих специалистов. Это достигается путем использования в деловых играх моделей реальных правовых отношений. </w:t>
      </w:r>
    </w:p>
    <w:p w:rsidR="00314430"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xml:space="preserve">2) Метод деловых игр представляет собой не что иное, как специально организованную деятельность по </w:t>
      </w:r>
      <w:proofErr w:type="spellStart"/>
      <w:r w:rsidRPr="00314430">
        <w:rPr>
          <w:rFonts w:ascii="Times New Roman" w:hAnsi="Times New Roman" w:cs="Times New Roman"/>
          <w:sz w:val="28"/>
          <w:szCs w:val="28"/>
        </w:rPr>
        <w:t>операционализации</w:t>
      </w:r>
      <w:proofErr w:type="spellEnd"/>
      <w:r w:rsidRPr="00314430">
        <w:rPr>
          <w:rFonts w:ascii="Times New Roman" w:hAnsi="Times New Roman" w:cs="Times New Roman"/>
          <w:sz w:val="28"/>
          <w:szCs w:val="28"/>
        </w:rPr>
        <w:t xml:space="preserve"> теоретических знаний, переводу их в </w:t>
      </w:r>
      <w:proofErr w:type="spellStart"/>
      <w:r w:rsidRPr="00314430">
        <w:rPr>
          <w:rFonts w:ascii="Times New Roman" w:hAnsi="Times New Roman" w:cs="Times New Roman"/>
          <w:sz w:val="28"/>
          <w:szCs w:val="28"/>
        </w:rPr>
        <w:t>деятельностный</w:t>
      </w:r>
      <w:proofErr w:type="spellEnd"/>
      <w:r w:rsidRPr="00314430">
        <w:rPr>
          <w:rFonts w:ascii="Times New Roman" w:hAnsi="Times New Roman" w:cs="Times New Roman"/>
          <w:sz w:val="28"/>
          <w:szCs w:val="28"/>
        </w:rPr>
        <w:t xml:space="preserve"> контекст. То, что в традиционных методах обучения «отдается на откуп» каждому учащемуся без учета его готовности и способности осуществить требуемое преобразование, в деловой игре приобретает статус метода… Происходит не механическое накопление информации, а распределение деятельности какой-то сферы человеческой реальности. </w:t>
      </w:r>
    </w:p>
    <w:p w:rsidR="00314430"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Указанные выше и многие иные особенности деловых игр обусловливают их преимущества по сравнению с традиционными методами обучения. В общем виде этот образовательный ресурс деловых игр</w:t>
      </w:r>
      <w:r>
        <w:rPr>
          <w:rFonts w:ascii="Times New Roman" w:hAnsi="Times New Roman" w:cs="Times New Roman"/>
          <w:sz w:val="28"/>
          <w:szCs w:val="28"/>
        </w:rPr>
        <w:t xml:space="preserve"> </w:t>
      </w:r>
      <w:r w:rsidRPr="00314430">
        <w:rPr>
          <w:rFonts w:ascii="Times New Roman" w:hAnsi="Times New Roman" w:cs="Times New Roman"/>
          <w:sz w:val="28"/>
          <w:szCs w:val="28"/>
        </w:rPr>
        <w:t xml:space="preserve">усматривается в том, что в них моделируется более адекватный для формирования личности специалиста предметный и социальный контекст. Конкретизировать этот тезис можно в следующем виде: </w:t>
      </w:r>
    </w:p>
    <w:p w:rsidR="00314430"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xml:space="preserve">– игра позволяет радикально сократить время накопления профессионального опыта; </w:t>
      </w:r>
    </w:p>
    <w:p w:rsidR="00314430"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xml:space="preserve">– игра дает возможность экспериментировать с событием, пробовать разные стратегии решения поставленных проблем и т.д.; </w:t>
      </w:r>
    </w:p>
    <w:p w:rsidR="00314430"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xml:space="preserve">– в деловой игре «знания усваиваются не про запас, не для будущего применения, не абстрактно, а в реальном для участника процессе информационного обеспечения его игровых действий, в динамике развития сюжета деловой игры, в формировании целостного образа профессиональной ситуации»; </w:t>
      </w:r>
    </w:p>
    <w:p w:rsidR="00314430"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игра позволяет формировать «у будущих специалистов целостное представление о профессиональной деятельности в ее динамике»;</w:t>
      </w:r>
    </w:p>
    <w:p w:rsidR="00314430"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xml:space="preserve"> – деловая игра позволяет приобрести социальный опыт (коммуника</w:t>
      </w:r>
      <w:r>
        <w:rPr>
          <w:rFonts w:ascii="Times New Roman" w:hAnsi="Times New Roman" w:cs="Times New Roman"/>
          <w:sz w:val="28"/>
          <w:szCs w:val="28"/>
        </w:rPr>
        <w:t>ции, принятия решений и т.п.)</w:t>
      </w:r>
      <w:r w:rsidRPr="00314430">
        <w:rPr>
          <w:rFonts w:ascii="Times New Roman" w:hAnsi="Times New Roman" w:cs="Times New Roman"/>
          <w:sz w:val="28"/>
          <w:szCs w:val="28"/>
        </w:rPr>
        <w:t xml:space="preserve">. </w:t>
      </w:r>
    </w:p>
    <w:p w:rsidR="002C0311"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xml:space="preserve">На кафедре уголовного процесса и криминалистики Оренбургского государственного университета при изучении дисциплины «Производство неотложных следственных действий», для использования интерактивных методов обучения, таких как деловая игра, действует криминалистический полигон, обстановка которого имитирует место совершения преступления в жилой комнате и в кафе, в том числе манекены потерпевших. Данный полигон позволяет приобрести и закрепить соответствующие навыки производства отдельных неотложных следственных действий, в частности: осмотра места происшествия, обыска, выемки и др. </w:t>
      </w:r>
    </w:p>
    <w:p w:rsidR="002C0311"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xml:space="preserve">Студентам после изучение теоретического материала по производству неотложных следственных действий, предлагается закрепить полученные знания практикой, путем вовлечения их в игру - между ними распределяются роли, в соответствии с которыми они выполняют те или иные действия, </w:t>
      </w:r>
      <w:proofErr w:type="gramStart"/>
      <w:r w:rsidRPr="00314430">
        <w:rPr>
          <w:rFonts w:ascii="Times New Roman" w:hAnsi="Times New Roman" w:cs="Times New Roman"/>
          <w:sz w:val="28"/>
          <w:szCs w:val="28"/>
        </w:rPr>
        <w:t>например</w:t>
      </w:r>
      <w:proofErr w:type="gramEnd"/>
      <w:r w:rsidRPr="00314430">
        <w:rPr>
          <w:rFonts w:ascii="Times New Roman" w:hAnsi="Times New Roman" w:cs="Times New Roman"/>
          <w:sz w:val="28"/>
          <w:szCs w:val="28"/>
        </w:rPr>
        <w:t xml:space="preserve"> студент, выполняющий роль следователя, проводит одно из указанных преподавателем следственное действие и т.п. </w:t>
      </w:r>
    </w:p>
    <w:p w:rsidR="002C0311"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 xml:space="preserve">Благодаря занятиям, проведенных с использованием интерактивной методики – ролевой игры, у студентов вырабатываются навыки применения теоретических знаний, полученных в ходе изучения дисциплин, направленные на формирование практической составляющей будущей следственной деятельности. </w:t>
      </w:r>
    </w:p>
    <w:p w:rsidR="00314430" w:rsidRPr="00314430" w:rsidRDefault="00314430" w:rsidP="00314430">
      <w:pPr>
        <w:spacing w:after="0" w:line="360" w:lineRule="auto"/>
        <w:ind w:right="-284" w:firstLine="708"/>
        <w:jc w:val="both"/>
        <w:rPr>
          <w:rFonts w:ascii="Times New Roman" w:hAnsi="Times New Roman" w:cs="Times New Roman"/>
          <w:sz w:val="28"/>
          <w:szCs w:val="28"/>
        </w:rPr>
      </w:pPr>
      <w:r w:rsidRPr="00314430">
        <w:rPr>
          <w:rFonts w:ascii="Times New Roman" w:hAnsi="Times New Roman" w:cs="Times New Roman"/>
          <w:sz w:val="28"/>
          <w:szCs w:val="28"/>
        </w:rPr>
        <w:t>В ходе деловой игры студенты ведут протокол следственного действия, который затем потом разбирается на теоретическом занятии совместно преподавателем, что позволяет разобрать ошибки, которые были допущены при выполнении практического задания, а именно производстве конкретного следственного действия, а также студентами приобретаются навыки по правильному составлению процессуальных документов.</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Таким образом, применение в образовательном процессе (в частности юридических вузах) интерактивных методов, например, деловой игры, способствует: </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закреплению и углублению знаний по изучаемой дисциплине; </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обучению правильному подбору литературы (нормативной правовой, учебной, научной);</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 приобретению навыков работы в органах по рассмотрению различных споров; </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выработке навыков в подготовке необходимых документов по заданиям, обозначенным в игре;</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 получению опыта публичного выступления, ораторского мастерства;</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 лучшему усвоению содержания учебной дисциплины и развитию умения грамотно и убедительно строить ответ, мотивировать выбор и решения;</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 активизации мыслительной и познавательной деятельности посредством реализации принципов наглядности, состязательности и творческого подхода;</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 стимулированию побудительных мотивов к освоению предмета и будущей специальности;</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 формированию активной жизненной позиции в учебе, будущей профессии; </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раскрытию личностного потенциала; </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развитию чувства взаимопомощи, умению работать в коллективе; </w:t>
      </w:r>
    </w:p>
    <w:p w:rsidR="002C0311" w:rsidRDefault="00314430" w:rsidP="00314430">
      <w:pPr>
        <w:spacing w:after="0" w:line="360" w:lineRule="auto"/>
        <w:ind w:right="-284" w:firstLine="709"/>
        <w:jc w:val="both"/>
        <w:rPr>
          <w:rFonts w:ascii="Times New Roman" w:hAnsi="Times New Roman" w:cs="Times New Roman"/>
          <w:sz w:val="28"/>
          <w:szCs w:val="28"/>
        </w:rPr>
      </w:pPr>
      <w:r w:rsidRPr="00314430">
        <w:rPr>
          <w:rFonts w:ascii="Times New Roman" w:hAnsi="Times New Roman" w:cs="Times New Roman"/>
          <w:sz w:val="28"/>
          <w:szCs w:val="28"/>
        </w:rPr>
        <w:t xml:space="preserve">- развитию находчивости и активности; </w:t>
      </w:r>
    </w:p>
    <w:p w:rsidR="00314430" w:rsidRPr="00314430" w:rsidRDefault="00314430" w:rsidP="00314430">
      <w:pPr>
        <w:spacing w:after="0" w:line="360" w:lineRule="auto"/>
        <w:ind w:right="-284" w:firstLine="709"/>
        <w:jc w:val="both"/>
        <w:rPr>
          <w:rFonts w:ascii="Times New Roman" w:hAnsi="Times New Roman" w:cs="Times New Roman"/>
          <w:sz w:val="28"/>
          <w:szCs w:val="28"/>
        </w:rPr>
      </w:pPr>
      <w:bookmarkStart w:id="0" w:name="_GoBack"/>
      <w:bookmarkEnd w:id="0"/>
      <w:r w:rsidRPr="00314430">
        <w:rPr>
          <w:rFonts w:ascii="Times New Roman" w:hAnsi="Times New Roman" w:cs="Times New Roman"/>
          <w:sz w:val="28"/>
          <w:szCs w:val="28"/>
        </w:rPr>
        <w:t>- расширению кругозора, познавательных интересов и творческой</w:t>
      </w:r>
    </w:p>
    <w:sectPr w:rsidR="00314430" w:rsidRPr="00314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4B"/>
    <w:rsid w:val="000A7454"/>
    <w:rsid w:val="000B30F8"/>
    <w:rsid w:val="00131A18"/>
    <w:rsid w:val="002C0311"/>
    <w:rsid w:val="00314430"/>
    <w:rsid w:val="006D7D4B"/>
    <w:rsid w:val="00E2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908C"/>
  <w15:chartTrackingRefBased/>
  <w15:docId w15:val="{6F0CF088-5B99-4BB9-8E58-A0C89F93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261753">
      <w:bodyDiv w:val="1"/>
      <w:marLeft w:val="0"/>
      <w:marRight w:val="0"/>
      <w:marTop w:val="0"/>
      <w:marBottom w:val="0"/>
      <w:divBdr>
        <w:top w:val="none" w:sz="0" w:space="0" w:color="auto"/>
        <w:left w:val="none" w:sz="0" w:space="0" w:color="auto"/>
        <w:bottom w:val="none" w:sz="0" w:space="0" w:color="auto"/>
        <w:right w:val="none" w:sz="0" w:space="0" w:color="auto"/>
      </w:divBdr>
    </w:div>
    <w:div w:id="1931693498">
      <w:bodyDiv w:val="1"/>
      <w:marLeft w:val="0"/>
      <w:marRight w:val="0"/>
      <w:marTop w:val="0"/>
      <w:marBottom w:val="0"/>
      <w:divBdr>
        <w:top w:val="none" w:sz="0" w:space="0" w:color="auto"/>
        <w:left w:val="none" w:sz="0" w:space="0" w:color="auto"/>
        <w:bottom w:val="none" w:sz="0" w:space="0" w:color="auto"/>
        <w:right w:val="none" w:sz="0" w:space="0" w:color="auto"/>
      </w:divBdr>
      <w:divsChild>
        <w:div w:id="1678190221">
          <w:marLeft w:val="0"/>
          <w:marRight w:val="0"/>
          <w:marTop w:val="0"/>
          <w:marBottom w:val="0"/>
          <w:divBdr>
            <w:top w:val="none" w:sz="0" w:space="0" w:color="auto"/>
            <w:left w:val="none" w:sz="0" w:space="0" w:color="auto"/>
            <w:bottom w:val="none" w:sz="0" w:space="0" w:color="auto"/>
            <w:right w:val="none" w:sz="0" w:space="0" w:color="auto"/>
          </w:divBdr>
        </w:div>
        <w:div w:id="1952131135">
          <w:marLeft w:val="0"/>
          <w:marRight w:val="0"/>
          <w:marTop w:val="0"/>
          <w:marBottom w:val="0"/>
          <w:divBdr>
            <w:top w:val="none" w:sz="0" w:space="0" w:color="auto"/>
            <w:left w:val="none" w:sz="0" w:space="0" w:color="auto"/>
            <w:bottom w:val="none" w:sz="0" w:space="0" w:color="auto"/>
            <w:right w:val="none" w:sz="0" w:space="0" w:color="auto"/>
          </w:divBdr>
        </w:div>
        <w:div w:id="10415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2023-02-09T18:31:00Z</dcterms:created>
  <dcterms:modified xsi:type="dcterms:W3CDTF">2023-02-09T18:52:00Z</dcterms:modified>
</cp:coreProperties>
</file>