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BF" w:rsidRPr="000146BF" w:rsidRDefault="000146BF" w:rsidP="000358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Голобурдо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Юрьевна</w:t>
      </w:r>
      <w:r w:rsidR="0003584D">
        <w:rPr>
          <w:rFonts w:ascii="Times New Roman" w:eastAsia="Calibri" w:hAnsi="Times New Roman" w:cs="Times New Roman"/>
          <w:sz w:val="24"/>
          <w:szCs w:val="24"/>
        </w:rPr>
        <w:t>, воспитатель 1 категории, г. Красноярск, МАДОУ № 167</w:t>
      </w:r>
    </w:p>
    <w:p w:rsidR="000146BF" w:rsidRPr="000146BF" w:rsidRDefault="000146BF" w:rsidP="000146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46BF">
        <w:rPr>
          <w:rFonts w:ascii="Times New Roman" w:eastAsia="Calibri" w:hAnsi="Times New Roman" w:cs="Times New Roman"/>
          <w:b/>
          <w:bCs/>
          <w:sz w:val="24"/>
          <w:szCs w:val="24"/>
        </w:rPr>
        <w:t>Алгоритм организации индивидуального сопровождения детей</w:t>
      </w:r>
    </w:p>
    <w:p w:rsidR="000146BF" w:rsidRPr="000146BF" w:rsidRDefault="000146BF" w:rsidP="000146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6BF">
        <w:rPr>
          <w:rFonts w:ascii="Times New Roman" w:eastAsia="Calibri" w:hAnsi="Times New Roman" w:cs="Times New Roman"/>
          <w:b/>
          <w:sz w:val="24"/>
          <w:szCs w:val="24"/>
        </w:rPr>
        <w:t>с нарушением поведения (застенчивость)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Застенчивость – это социальное явление. Она проявляется непосредственно в ситуациях межличностного общения. Из-за застенчивости ребенку тяжело продемонстрировать свои умения и навыки обществу, какими бы талантами он не обладал, поэтому он не может почувствовать себя значимым и ценным.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Это приводит к замкнутости и ограниченности круга общения. Такого ребенка тяжело вывести на разговор и вовлечь в коллективную деятельность. В незнакомом месте застенчивый ребенок не отойдет от мамы или другого близкого человека.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Для того, чтобы помочь застенчивому ребенку, необходимо организовать следующий порядок индивидуального сопровождения:</w:t>
      </w:r>
    </w:p>
    <w:p w:rsidR="000146BF" w:rsidRPr="000146BF" w:rsidRDefault="000146BF" w:rsidP="000146B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Создать мотивацию на общение и приобретение коммуникативных умений (</w:t>
      </w:r>
      <w:proofErr w:type="spellStart"/>
      <w:r w:rsidRPr="000146BF">
        <w:rPr>
          <w:rFonts w:ascii="Times New Roman" w:eastAsia="Calibri" w:hAnsi="Times New Roman" w:cs="Times New Roman"/>
          <w:sz w:val="24"/>
          <w:szCs w:val="24"/>
        </w:rPr>
        <w:t>сказотерапия</w:t>
      </w:r>
      <w:proofErr w:type="spellEnd"/>
      <w:r w:rsidRPr="000146BF">
        <w:rPr>
          <w:rFonts w:ascii="Times New Roman" w:eastAsia="Calibri" w:hAnsi="Times New Roman" w:cs="Times New Roman"/>
          <w:sz w:val="24"/>
          <w:szCs w:val="24"/>
        </w:rPr>
        <w:t>, коммуникация, игры).</w:t>
      </w:r>
    </w:p>
    <w:p w:rsidR="000146BF" w:rsidRPr="000146BF" w:rsidRDefault="000146BF" w:rsidP="000146B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Обучение устанавливать контакт (коллективные игры, проигрывание ситуаций, индивидуальные поручения, рисование, игры для релаксации)</w:t>
      </w:r>
    </w:p>
    <w:p w:rsidR="000146BF" w:rsidRPr="000146BF" w:rsidRDefault="000146BF" w:rsidP="000146B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Развитие эмоционального мира ребенка (</w:t>
      </w:r>
      <w:proofErr w:type="spellStart"/>
      <w:r w:rsidRPr="000146BF">
        <w:rPr>
          <w:rFonts w:ascii="Times New Roman" w:eastAsia="Calibri" w:hAnsi="Times New Roman" w:cs="Times New Roman"/>
          <w:sz w:val="24"/>
          <w:szCs w:val="24"/>
        </w:rPr>
        <w:t>игротерапия</w:t>
      </w:r>
      <w:proofErr w:type="spellEnd"/>
      <w:r w:rsidRPr="000146BF">
        <w:rPr>
          <w:rFonts w:ascii="Times New Roman" w:eastAsia="Calibri" w:hAnsi="Times New Roman" w:cs="Times New Roman"/>
          <w:sz w:val="24"/>
          <w:szCs w:val="24"/>
        </w:rPr>
        <w:t>, релаксация, задания для повышения уверенности в себе; выработать определенный стиль воспитания, подкрепляющий уверенность ребенка с своих силах. Упражнения для формирования положительного отношения к самому себе)</w:t>
      </w:r>
    </w:p>
    <w:p w:rsidR="000146BF" w:rsidRPr="000146BF" w:rsidRDefault="000146BF" w:rsidP="000146B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 xml:space="preserve">Обеспечение благоприятного отношения сверстников к неуверенному в себе ребенку (обращать внимание других детей на его успехи и положительные черты характера) </w:t>
      </w:r>
    </w:p>
    <w:p w:rsidR="000146BF" w:rsidRPr="000146BF" w:rsidRDefault="000146BF" w:rsidP="000146B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Творческое применение коммуникативных умений (творческие игры, подвижные игры, театрализованные представления, свободное общение со сверстниками)</w:t>
      </w:r>
    </w:p>
    <w:p w:rsidR="000146BF" w:rsidRPr="000146BF" w:rsidRDefault="000146BF" w:rsidP="000146B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Работа с родителями: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-предложить родителям расширять маршрут прогулок, учить ребенка спокойно относиться к новым местам;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-беседа с родителями, чтобы они не стремились все делать за ребенка, предупреждая любые затруднения;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-постоянно подкреплять у ребенка уверенность в себе, своих силах и возможностях;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-создать доверительную атмосферу дома. Выслушивать ребенка, слушать о его проблемах и беспокойствах;</w:t>
      </w:r>
    </w:p>
    <w:p w:rsid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6BF">
        <w:rPr>
          <w:rFonts w:ascii="Times New Roman" w:eastAsia="Calibri" w:hAnsi="Times New Roman" w:cs="Times New Roman"/>
          <w:sz w:val="24"/>
          <w:szCs w:val="24"/>
        </w:rPr>
        <w:t>-принимать точку зрения ребенка.</w:t>
      </w:r>
    </w:p>
    <w:p w:rsidR="000146BF" w:rsidRDefault="000146BF" w:rsidP="000146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используемой литературы</w:t>
      </w:r>
    </w:p>
    <w:p w:rsidR="000146BF" w:rsidRPr="000146BF" w:rsidRDefault="000146BF" w:rsidP="00014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6BF" w:rsidRPr="000146BF" w:rsidRDefault="000146BF" w:rsidP="000146BF">
      <w:pPr>
        <w:pStyle w:val="a3"/>
        <w:numPr>
          <w:ilvl w:val="0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Гонеев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 xml:space="preserve">, А.Д. Основы коррекционной педагогики [текст]/ А.Д. 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Гонеев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Лиофинцева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>, Н.В. 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Ялпаева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>. – М.: Академия, 2007 – 424с.</w:t>
      </w:r>
      <w:r w:rsidRPr="00014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BF" w:rsidRPr="000146BF" w:rsidRDefault="000146BF" w:rsidP="000146BF">
      <w:pPr>
        <w:pStyle w:val="a3"/>
        <w:numPr>
          <w:ilvl w:val="0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Нарушения поведения у детей [текст]/ А.Г. Коняхин. – Начальная школа. – 2/2007. – 26–30с.</w:t>
      </w:r>
    </w:p>
    <w:p w:rsidR="000146BF" w:rsidRPr="000146BF" w:rsidRDefault="000146BF" w:rsidP="000146BF">
      <w:pPr>
        <w:pStyle w:val="a3"/>
        <w:numPr>
          <w:ilvl w:val="0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6BF">
        <w:rPr>
          <w:rFonts w:ascii="Times New Roman" w:hAnsi="Times New Roman" w:cs="Times New Roman"/>
          <w:sz w:val="24"/>
          <w:szCs w:val="24"/>
        </w:rPr>
        <w:t xml:space="preserve">Профилактика нарушений в поведении дошкольников [текст] / Авт.-сост.: И.Н. 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Наревская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 xml:space="preserve">, Н.Г. Сабирова, Н.А. 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146BF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0146BF">
        <w:rPr>
          <w:rFonts w:ascii="Times New Roman" w:hAnsi="Times New Roman" w:cs="Times New Roman"/>
          <w:sz w:val="24"/>
          <w:szCs w:val="24"/>
        </w:rPr>
        <w:t>, 2009. – 164с.</w:t>
      </w:r>
    </w:p>
    <w:sectPr w:rsidR="000146BF" w:rsidRPr="0001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02343"/>
    <w:multiLevelType w:val="hybridMultilevel"/>
    <w:tmpl w:val="DA54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66A3"/>
    <w:multiLevelType w:val="hybridMultilevel"/>
    <w:tmpl w:val="BFA83430"/>
    <w:lvl w:ilvl="0" w:tplc="E2A6A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BF"/>
    <w:rsid w:val="000146BF"/>
    <w:rsid w:val="0003584D"/>
    <w:rsid w:val="007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1841"/>
  <w15:chartTrackingRefBased/>
  <w15:docId w15:val="{E0883A07-738D-4BD5-A54E-B8A2F533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2024-02-20T15:23:00Z</dcterms:created>
  <dcterms:modified xsi:type="dcterms:W3CDTF">2024-02-20T15:29:00Z</dcterms:modified>
</cp:coreProperties>
</file>