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D2" w:rsidRDefault="003748D2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«Развитие мыслительных процессов и интеллектуальных способностей у детей старшего дошкольного возраста».</w:t>
      </w:r>
    </w:p>
    <w:p w:rsidR="003748D2" w:rsidRDefault="003748D2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на пороге школы необходимо уделять внимание на способности ребёнка мыслить, вести диалог, решать познавательные задачи. Обращать внимание на всё, что мы называем интеллектуальным развитием. </w:t>
      </w:r>
      <w:r w:rsidR="008F3055">
        <w:rPr>
          <w:rFonts w:ascii="Times New Roman" w:hAnsi="Times New Roman" w:cs="Times New Roman"/>
          <w:sz w:val="28"/>
          <w:szCs w:val="28"/>
        </w:rPr>
        <w:t xml:space="preserve"> Так что же такое интеллектуальное развитие. </w:t>
      </w:r>
    </w:p>
    <w:p w:rsidR="008F3055" w:rsidRDefault="008F3055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ребёнка – это проявление способностей к усвоению знаний, решению не стандартных задач, умение быстро находить ответ на поставленный вопрос или задачу, делать выводы.</w:t>
      </w:r>
    </w:p>
    <w:p w:rsidR="008F3055" w:rsidRDefault="008F3055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педагоги в детском саду выделяем этому особое внимание. Всё начинается с создания благоприятной обстановки и эмоциональной сферы. Воспитатель организует развивающую доступную среду и создаёт условия. Учитывает индивидуальные особенности ребёнка, его характер, темперамент, личные качества. Занятия проводят с помощью игровых приёмов в доступной для ребёнка форме, соответственно возрасту. Широко используются развивающие игры: шашки, шахматы, головоломки, настольные дидактические игры, проводятся занятия по лепке, рисованию, аппликации, конструированию. 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своей работы по развитию интеллектуальных способностей воспитатель тщательно готовится, изучает дополнительный материал, подготавливает необходимые атрибуты. Воспитатель применяет все необходимые эффективные приёмы в своей работе. 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того, чтобы был результат от данной работы, необходима и поддержка родителей воспитанников.  Ведь развитие мыслительных процессов и интеллекта наших детей должно проходить целенаправленно и систематически.  И мы, воспитатели рекомендуем нашим родителям: 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дома с детьми разнообразные игры, направленные на развитие речи, пам</w:t>
      </w:r>
      <w:r w:rsidR="00DA4B81">
        <w:rPr>
          <w:rFonts w:ascii="Times New Roman" w:hAnsi="Times New Roman" w:cs="Times New Roman"/>
          <w:sz w:val="28"/>
          <w:szCs w:val="28"/>
        </w:rPr>
        <w:t>яти, внимания, наблюдательности;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ребёнком как со взрослым челове</w:t>
      </w:r>
      <w:r w:rsidR="00DA4B81">
        <w:rPr>
          <w:rFonts w:ascii="Times New Roman" w:hAnsi="Times New Roman" w:cs="Times New Roman"/>
          <w:sz w:val="28"/>
          <w:szCs w:val="28"/>
        </w:rPr>
        <w:t>ком4</w:t>
      </w:r>
      <w:bookmarkStart w:id="0" w:name="_GoBack"/>
      <w:bookmarkEnd w:id="0"/>
    </w:p>
    <w:p w:rsidR="006C0566" w:rsidRDefault="00DA4B81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6C0566">
        <w:rPr>
          <w:rFonts w:ascii="Times New Roman" w:hAnsi="Times New Roman" w:cs="Times New Roman"/>
          <w:sz w:val="28"/>
          <w:szCs w:val="28"/>
        </w:rPr>
        <w:t>ть условия ЗОЖ: правильное питание, свежий воздух.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самое главное это хороший психологический климат в семье. Поддерживайте и прививайте интерес к чтению книг. Не игнорируйте вопросы Вашего ребёнка, старайтесь всегда давать ответ.</w:t>
      </w:r>
    </w:p>
    <w:p w:rsidR="006C0566" w:rsidRDefault="006C0566" w:rsidP="003748D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удачи. Вместе у нас всё получится.</w:t>
      </w:r>
    </w:p>
    <w:p w:rsidR="008F3055" w:rsidRPr="003748D2" w:rsidRDefault="008F3055" w:rsidP="003748D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F3055" w:rsidRPr="0037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2"/>
    <w:rsid w:val="003748D2"/>
    <w:rsid w:val="006C0566"/>
    <w:rsid w:val="008F3055"/>
    <w:rsid w:val="00B0045F"/>
    <w:rsid w:val="00D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5ECC"/>
  <w15:chartTrackingRefBased/>
  <w15:docId w15:val="{02C41CDF-993A-4ECA-BCFA-97534EB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2024-04-12T09:38:00Z</dcterms:created>
  <dcterms:modified xsi:type="dcterms:W3CDTF">2024-04-12T10:09:00Z</dcterms:modified>
</cp:coreProperties>
</file>