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B0" w:rsidRPr="007F6A93" w:rsidRDefault="00AB75B0" w:rsidP="007F6A93">
      <w:pPr>
        <w:pStyle w:val="1"/>
        <w:pBdr>
          <w:top w:val="single" w:sz="2" w:space="0" w:color="E2E8F0"/>
          <w:left w:val="single" w:sz="2" w:space="0" w:color="E2E8F0"/>
          <w:bottom w:val="single" w:sz="2" w:space="0" w:color="E2E8F0"/>
          <w:right w:val="single" w:sz="2" w:space="0" w:color="E2E8F0"/>
        </w:pBdr>
        <w:spacing w:before="0" w:line="240" w:lineRule="auto"/>
        <w:jc w:val="center"/>
        <w:rPr>
          <w:rFonts w:ascii="Times New Roman" w:hAnsi="Times New Roman" w:cs="Times New Roman"/>
          <w:b/>
          <w:color w:val="000000"/>
          <w:spacing w:val="-6"/>
          <w:sz w:val="28"/>
          <w:szCs w:val="28"/>
        </w:rPr>
      </w:pPr>
      <w:r w:rsidRPr="007F6A93">
        <w:rPr>
          <w:rFonts w:ascii="Times New Roman" w:hAnsi="Times New Roman" w:cs="Times New Roman"/>
          <w:b/>
          <w:color w:val="000000"/>
          <w:spacing w:val="-6"/>
          <w:sz w:val="28"/>
          <w:szCs w:val="28"/>
        </w:rPr>
        <w:t xml:space="preserve">Формирование </w:t>
      </w:r>
      <w:r w:rsidR="007F6A93" w:rsidRPr="007F6A93">
        <w:rPr>
          <w:rFonts w:ascii="Times New Roman" w:hAnsi="Times New Roman" w:cs="Times New Roman"/>
          <w:b/>
          <w:color w:val="000000"/>
          <w:spacing w:val="-6"/>
          <w:sz w:val="28"/>
          <w:szCs w:val="28"/>
        </w:rPr>
        <w:t xml:space="preserve">и оценка </w:t>
      </w:r>
      <w:r w:rsidRPr="007F6A93">
        <w:rPr>
          <w:rFonts w:ascii="Times New Roman" w:hAnsi="Times New Roman" w:cs="Times New Roman"/>
          <w:b/>
          <w:color w:val="000000"/>
          <w:spacing w:val="-6"/>
          <w:sz w:val="28"/>
          <w:szCs w:val="28"/>
        </w:rPr>
        <w:t>функци</w:t>
      </w:r>
      <w:r w:rsidR="007F6A93" w:rsidRPr="007F6A93">
        <w:rPr>
          <w:rFonts w:ascii="Times New Roman" w:hAnsi="Times New Roman" w:cs="Times New Roman"/>
          <w:b/>
          <w:color w:val="000000"/>
          <w:spacing w:val="-6"/>
          <w:sz w:val="28"/>
          <w:szCs w:val="28"/>
        </w:rPr>
        <w:t>ональной грамотности как инструмент</w:t>
      </w:r>
      <w:r w:rsidRPr="007F6A93">
        <w:rPr>
          <w:rFonts w:ascii="Times New Roman" w:hAnsi="Times New Roman" w:cs="Times New Roman"/>
          <w:b/>
          <w:color w:val="000000"/>
          <w:spacing w:val="-6"/>
          <w:sz w:val="28"/>
          <w:szCs w:val="28"/>
        </w:rPr>
        <w:t xml:space="preserve"> повышения качества общего образования</w:t>
      </w:r>
    </w:p>
    <w:p w:rsidR="007F6A93" w:rsidRPr="00811E5D" w:rsidRDefault="007F6A93" w:rsidP="007F6A93">
      <w:pPr>
        <w:spacing w:after="0" w:line="240" w:lineRule="auto"/>
        <w:jc w:val="right"/>
        <w:rPr>
          <w:rFonts w:ascii="Times New Roman" w:hAnsi="Times New Roman" w:cs="Times New Roman"/>
          <w:sz w:val="24"/>
          <w:szCs w:val="24"/>
        </w:rPr>
      </w:pPr>
      <w:r w:rsidRPr="00811E5D">
        <w:rPr>
          <w:rFonts w:ascii="Times New Roman" w:hAnsi="Times New Roman" w:cs="Times New Roman"/>
          <w:sz w:val="24"/>
          <w:szCs w:val="24"/>
        </w:rPr>
        <w:t xml:space="preserve">Учитель биологии </w:t>
      </w:r>
      <w:proofErr w:type="spellStart"/>
      <w:r w:rsidRPr="00811E5D">
        <w:rPr>
          <w:rFonts w:ascii="Times New Roman" w:hAnsi="Times New Roman" w:cs="Times New Roman"/>
          <w:sz w:val="24"/>
          <w:szCs w:val="24"/>
        </w:rPr>
        <w:t>Ишалбаева</w:t>
      </w:r>
      <w:proofErr w:type="spellEnd"/>
      <w:r w:rsidRPr="00811E5D">
        <w:rPr>
          <w:rFonts w:ascii="Times New Roman" w:hAnsi="Times New Roman" w:cs="Times New Roman"/>
          <w:sz w:val="24"/>
          <w:szCs w:val="24"/>
        </w:rPr>
        <w:t xml:space="preserve"> Э.Ш.</w:t>
      </w:r>
    </w:p>
    <w:p w:rsidR="00AB75B0" w:rsidRPr="00811E5D" w:rsidRDefault="007F6A93" w:rsidP="00DB5079">
      <w:pPr>
        <w:spacing w:after="0" w:line="240" w:lineRule="auto"/>
        <w:jc w:val="right"/>
        <w:rPr>
          <w:rFonts w:ascii="Times New Roman" w:hAnsi="Times New Roman" w:cs="Times New Roman"/>
          <w:sz w:val="24"/>
          <w:szCs w:val="24"/>
        </w:rPr>
      </w:pPr>
      <w:r w:rsidRPr="00811E5D">
        <w:rPr>
          <w:rFonts w:ascii="Times New Roman" w:hAnsi="Times New Roman" w:cs="Times New Roman"/>
          <w:sz w:val="24"/>
          <w:szCs w:val="24"/>
        </w:rPr>
        <w:t>МАОУ «СОШ №6»</w:t>
      </w:r>
    </w:p>
    <w:p w:rsidR="007A7652" w:rsidRPr="00C12262" w:rsidRDefault="00C12262"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pPr>
      <w:r w:rsidRPr="00C12262">
        <w:t>В прошлом году при прохождении курсов</w:t>
      </w:r>
      <w:r w:rsidR="007A7652" w:rsidRPr="00C12262">
        <w:t xml:space="preserve"> «Школа современного учителя»</w:t>
      </w:r>
      <w:r w:rsidRPr="00C12262">
        <w:t xml:space="preserve"> под руководством доцента педагогических</w:t>
      </w:r>
      <w:r w:rsidR="00BF63FB">
        <w:t xml:space="preserve"> наук Демидовой Марины Юрьевны</w:t>
      </w:r>
      <w:r w:rsidRPr="00C12262">
        <w:t xml:space="preserve"> был рассмотрен данный вопрос. В этом выступлении взяты данные с этих курсов.</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Современное общество и экономика делают запрос на таких специалистов, которые хотят и могут осваивать новые знания, применять их к новым обстоятельствам и решать возникающие проблемы в быстроменяющихся условиях, то есть существует запрос на функционально грамотных специалистов.</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Как известно, выделяют пять способов развития навыков функциональной грамотности современного человека.</w:t>
      </w:r>
    </w:p>
    <w:p w:rsidR="007F6A93"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rStyle w:val="a4"/>
          <w:spacing w:val="-6"/>
          <w:bdr w:val="single" w:sz="2" w:space="0" w:color="E2E8F0" w:frame="1"/>
        </w:rPr>
        <w:t>Критично мыслить:</w:t>
      </w:r>
      <w:r w:rsidRPr="00C12262">
        <w:rPr>
          <w:spacing w:val="-6"/>
        </w:rPr>
        <w:t> ставить под сомнение факты, которые не проверены официальными данными или источниками, обращать внимание на конкретность цифр и с</w:t>
      </w:r>
      <w:r w:rsidR="007F6A93" w:rsidRPr="00C12262">
        <w:rPr>
          <w:spacing w:val="-6"/>
        </w:rPr>
        <w:t>уждений. Задавать себе вопросы.</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rStyle w:val="a4"/>
          <w:spacing w:val="-6"/>
          <w:bdr w:val="single" w:sz="2" w:space="0" w:color="E2E8F0" w:frame="1"/>
        </w:rPr>
        <w:t>Развивать коммуникативные навыки:</w:t>
      </w:r>
      <w:r w:rsidRPr="00C12262">
        <w:rPr>
          <w:spacing w:val="-6"/>
        </w:rPr>
        <w:t> формулировать главную мысль сообщения, создавать текст с учетом разных позиций – своей, слушателя (читателя), автора. Выступать пе</w:t>
      </w:r>
      <w:r w:rsidR="007F6A93" w:rsidRPr="00C12262">
        <w:rPr>
          <w:spacing w:val="-6"/>
        </w:rPr>
        <w:t>ред публикой</w:t>
      </w:r>
      <w:r w:rsidRPr="00C12262">
        <w:rPr>
          <w:spacing w:val="-6"/>
        </w:rPr>
        <w:t>.</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rStyle w:val="a4"/>
          <w:spacing w:val="-6"/>
          <w:bdr w:val="single" w:sz="2" w:space="0" w:color="E2E8F0" w:frame="1"/>
        </w:rPr>
        <w:t>Участвовать в дискуссиях:</w:t>
      </w:r>
      <w:r w:rsidRPr="00C12262">
        <w:rPr>
          <w:spacing w:val="-6"/>
        </w:rPr>
        <w:t xml:space="preserve"> обсуждать тему, крутить ее </w:t>
      </w:r>
      <w:r w:rsidR="007F6A93" w:rsidRPr="00C12262">
        <w:rPr>
          <w:spacing w:val="-6"/>
        </w:rPr>
        <w:t>с разных сторон и точек зрения</w:t>
      </w:r>
      <w:r w:rsidRPr="00C12262">
        <w:rPr>
          <w:spacing w:val="-6"/>
        </w:rPr>
        <w:t>.</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rStyle w:val="a4"/>
          <w:spacing w:val="-6"/>
          <w:bdr w:val="single" w:sz="2" w:space="0" w:color="E2E8F0" w:frame="1"/>
        </w:rPr>
        <w:t>Расширять кругозор:</w:t>
      </w:r>
      <w:r w:rsidRPr="00C12262">
        <w:rPr>
          <w:spacing w:val="-6"/>
        </w:rPr>
        <w:t xml:space="preserve"> разбираться в искусстве, экологии, здоровом образе жизни, влиянии науки и техники на развитие общества. </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rStyle w:val="a4"/>
          <w:spacing w:val="-6"/>
          <w:bdr w:val="single" w:sz="2" w:space="0" w:color="E2E8F0" w:frame="1"/>
        </w:rPr>
        <w:t>Организовывать процесс познания:</w:t>
      </w:r>
      <w:r w:rsidRPr="00C12262">
        <w:rPr>
          <w:spacing w:val="-6"/>
        </w:rPr>
        <w:t> ставить цели и задачи, разрабатывать поэтапный план, искать нестандартные решения, анализировать данные, делать выводы.</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Соответственно вектор современного образования смещается от «</w:t>
      </w:r>
      <w:proofErr w:type="spellStart"/>
      <w:r w:rsidRPr="00C12262">
        <w:rPr>
          <w:spacing w:val="-6"/>
        </w:rPr>
        <w:t>пересказывания</w:t>
      </w:r>
      <w:proofErr w:type="spellEnd"/>
      <w:r w:rsidRPr="00C12262">
        <w:rPr>
          <w:spacing w:val="-6"/>
        </w:rPr>
        <w:t xml:space="preserve"> прошлого» к инновационному обучению, ориентированному на будущее, то есть система образования трансформируется, отвечая на вызовы времени.</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Еще в IV веке до нашей эры древнегреческий философ Аристипп, ученик и друг Сократа, говорил о том, что «детей надо учить тому, что пригодится им, когда они вырастут».</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О функциональной грамотности сегодня говорят всё больше. И это логично: мир с каждым годом становится более наполненным информацией, и детей нужно учить ориентироваться в ней. Если раньше одним из главных показателей успешности ученика начальных классов была скорость его чтения, то сейчас учителя руководствуются такими параметрами, как качество чтения, его осмысленность. Всё это имеет прямое отношение к функциональной грамотности.</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Возникает закономерный вопрос: </w:t>
      </w:r>
      <w:r w:rsidRPr="00C12262">
        <w:rPr>
          <w:rStyle w:val="a4"/>
          <w:spacing w:val="-6"/>
          <w:bdr w:val="single" w:sz="2" w:space="0" w:color="E2E8F0" w:frame="1"/>
        </w:rPr>
        <w:t>имеют ли право требовать функциональную грамотность от учителя?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Для начала приведем перечень нормативных правовых документов, на которые сейчас опирается вся работа по формированию функциональной грамотности обучающихся: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Указ Президента Российской Федерации от 21.07.2020 №474 «О национальных целях развития Российской Федерации на период до 2030 года»;</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Постановление Правительства РФ от 26.12.2017 №1642 «Об утверждении государственной программы Российской Федерации «Развитие образования»;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 распоряжение </w:t>
      </w:r>
      <w:proofErr w:type="spellStart"/>
      <w:r w:rsidRPr="00C12262">
        <w:rPr>
          <w:spacing w:val="-6"/>
        </w:rPr>
        <w:t>Минпросвещения</w:t>
      </w:r>
      <w:proofErr w:type="spellEnd"/>
      <w:r w:rsidRPr="00C12262">
        <w:rPr>
          <w:spacing w:val="-6"/>
        </w:rPr>
        <w:t xml:space="preserve"> России от 12.01.2021 №Р-6 «Об утверждении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 приказ </w:t>
      </w:r>
      <w:proofErr w:type="spellStart"/>
      <w:r w:rsidRPr="00C12262">
        <w:rPr>
          <w:spacing w:val="-6"/>
        </w:rPr>
        <w:t>Минпросвещения</w:t>
      </w:r>
      <w:proofErr w:type="spellEnd"/>
      <w:r w:rsidRPr="00C12262">
        <w:rPr>
          <w:spacing w:val="-6"/>
        </w:rPr>
        <w:t xml:space="preserve"> России от 31.05.2021 №286 «Об утверждении федерального государственного образовательного стандарта начального общего образования»;</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 приказ </w:t>
      </w:r>
      <w:proofErr w:type="spellStart"/>
      <w:r w:rsidRPr="00C12262">
        <w:rPr>
          <w:spacing w:val="-6"/>
        </w:rPr>
        <w:t>Минпросвещения</w:t>
      </w:r>
      <w:proofErr w:type="spellEnd"/>
      <w:r w:rsidRPr="00C12262">
        <w:rPr>
          <w:spacing w:val="-6"/>
        </w:rPr>
        <w:t xml:space="preserve"> России от 31.05.2021 №287 «Об утверждении федерального государственного образовательного стандарта основного общего образования».</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Ниже приводим выдержки из нормативных документов, которые свидетельствуют о необходимости и обязанности педагогов владеть функциональной грамотностью.</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lastRenderedPageBreak/>
        <w:t>Согласно Указу Президента РФ от 07.05.2018 №204 «О национальных целях и стратегических задачах развития Российской Федерации на период до 2024 года», при разработке национального проекта в сфере образования Правительству РФ необходимо обеспечить:</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глобальную конкурентоспособность российского образования;</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вхождение Российской Федерации в число 10 ведущих стран мира по качеству общего образования.</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В Госпрограмме РФ «Развитие образования» зафиксировано требование сохранения лидирующих позиций Российской Федерации в международном исследовании качества чтения и понимания текста (PIRLS), а также в международном исследовании качества математического и естественнонаучного образования (TIMSS); повышение позиций Российской Федерации в международной программе по оценке образовательных достижений учащихся (PISA).</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Обновленные федеральные государственные образовательные стандарты начального общего и основного общего образования (далее – ФГОС) напрямую говорят о требовании создания в школах условий, обеспечивающих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12262">
        <w:rPr>
          <w:spacing w:val="-6"/>
        </w:rPr>
        <w:t>метапредметных</w:t>
      </w:r>
      <w:proofErr w:type="spellEnd"/>
      <w:r w:rsidRPr="00C12262">
        <w:rPr>
          <w:spacing w:val="-6"/>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К основным показателям готовности к развитию функциональной грамотности в профессиональной деятельности учителей-предметников следует отнести следующие компетенции:</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проецирование целей предметной подготовки на современные требования к образовательным результатам и создание в процессе обучения условий, позволяющих обучающемуся осознать личностный смысл и ценность овладения определенным учебным материалом;</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разумная адаптация содержания предметной области к современным требованиям, позволяющего наряду с формированием функциональной грамотности обучающихся не забыть и об их фундаментальной предметной подготовке; </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выбор наиболее оптимальных технологий обучения, обеспечивающих достижение акт</w:t>
      </w:r>
      <w:r w:rsidR="007F2A00" w:rsidRPr="00C12262">
        <w:rPr>
          <w:spacing w:val="-6"/>
        </w:rPr>
        <w:t>уальных результатов образования</w:t>
      </w:r>
      <w:r w:rsidRPr="00C12262">
        <w:rPr>
          <w:spacing w:val="-6"/>
        </w:rPr>
        <w:t>;</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самостоятельное конструирование необходимого учебно-методического обеспечения дисциплин, способствующего формированию функциональной грамотности обучающихся средствами определенной предметной области и оценка его эффективности;</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создание средствами конкретной предметной области условий для активного включения обучающихся в процесс познания через взаимодействие с окружающим миром и другими субъектами образовательной практики, обеспечивая тем самым возможность понять и освоить область применения предметного знания в ситуациях реальной действительности.</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Отвечая вызовам общества, учитывая поставленные государством задачи по формированию и развитию функциональной грамотности школьников, федеральные государственные образовательные стандарты «заточены» на решение проблем повышения качества общего образования, имеют целевые установки именно на те позиции, в которых мы проваливаемся в сравнении с другими странами.</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Владеть функциональной грамотностью — это не просто норма, но и обязанность педагога. Все нормативные показатели выстроены с учетом этой компетенции, поэтому если педагог не выдает этот результат, он автоматически становится </w:t>
      </w:r>
      <w:proofErr w:type="spellStart"/>
      <w:r w:rsidRPr="00C12262">
        <w:rPr>
          <w:spacing w:val="-6"/>
        </w:rPr>
        <w:t>профнепригодным</w:t>
      </w:r>
      <w:proofErr w:type="spellEnd"/>
      <w:r w:rsidRPr="00C12262">
        <w:rPr>
          <w:spacing w:val="-6"/>
        </w:rPr>
        <w:t>.</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rStyle w:val="a4"/>
          <w:spacing w:val="-6"/>
          <w:bdr w:val="single" w:sz="2" w:space="0" w:color="E2E8F0" w:frame="1"/>
        </w:rPr>
        <w:t>Какие причины тормозят процесс формирования функциональной грамотности учащихся в условиях школьного обучения?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Слабая ориентация субъектов образовательного процесса в актуальных проблемах естествознания, таких, как экологические проблемы, проблемы здорового образа жизни, влияние науки и техники на развитие общества и др.;</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недостаточное внимание, уделяемое развитию коммуникативных умений ученика (как способности создать текст с учетом позиции, точки зрения своей, слушателя (читателя), автора), неумение самостоятельно строить и осуществлять план решения задачи, применять нестандартные способы решения, а также формулировать полученный ответ;</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 недостаточное внимание, уделяемое развитию </w:t>
      </w:r>
      <w:proofErr w:type="spellStart"/>
      <w:r w:rsidRPr="00C12262">
        <w:rPr>
          <w:spacing w:val="-6"/>
        </w:rPr>
        <w:t>общеучебных</w:t>
      </w:r>
      <w:proofErr w:type="spellEnd"/>
      <w:r w:rsidRPr="00C12262">
        <w:rPr>
          <w:spacing w:val="-6"/>
        </w:rPr>
        <w:t xml:space="preserve"> умений организации собственного познания, управления познавательным процессом;</w:t>
      </w:r>
    </w:p>
    <w:p w:rsidR="005971E9"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lastRenderedPageBreak/>
        <w:t>– недостаточный понятийный уровень учителя по вопросу «</w:t>
      </w:r>
      <w:proofErr w:type="spellStart"/>
      <w:r w:rsidRPr="00C12262">
        <w:rPr>
          <w:spacing w:val="-6"/>
        </w:rPr>
        <w:t>встроенности</w:t>
      </w:r>
      <w:proofErr w:type="spellEnd"/>
      <w:r w:rsidRPr="00C12262">
        <w:rPr>
          <w:spacing w:val="-6"/>
        </w:rPr>
        <w:t xml:space="preserve">» требования формирования функциональной грамотности в части применения полученных знаний на практике </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Школа обязана создавать условия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12262">
        <w:rPr>
          <w:spacing w:val="-6"/>
        </w:rPr>
        <w:t>метапредметных</w:t>
      </w:r>
      <w:proofErr w:type="spellEnd"/>
      <w:r w:rsidRPr="00C12262">
        <w:rPr>
          <w:spacing w:val="-6"/>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Сегодня у государства есть запрос на формирование функциональной грамотности обучающихся: Россия стремится выйти на высокие позиции в мировых рейтингах, проверяющих функциональную грамотность школьников, таких как PISA или PIRLS.</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Одно из наиболее распространенных определений функциональной грамотности дал советский и российский лингвист, психолог Алексей Алексеевич Леонтьев: </w:t>
      </w:r>
      <w:r w:rsidRPr="00C12262">
        <w:rPr>
          <w:rStyle w:val="a5"/>
          <w:spacing w:val="-6"/>
          <w:bdr w:val="single" w:sz="2" w:space="0" w:color="E2E8F0" w:frame="1"/>
        </w:rPr>
        <w:t>«Функциональная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r w:rsidRPr="00C12262">
        <w:rPr>
          <w:spacing w:val="-6"/>
        </w:rPr>
        <w:t>.</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Такое определение очень созвучно тому, которое используется в Международной программе по оценке </w:t>
      </w:r>
      <w:proofErr w:type="gramStart"/>
      <w:r w:rsidRPr="00C12262">
        <w:rPr>
          <w:spacing w:val="-6"/>
        </w:rPr>
        <w:t>образовательных достижений</w:t>
      </w:r>
      <w:proofErr w:type="gramEnd"/>
      <w:r w:rsidRPr="00C12262">
        <w:rPr>
          <w:spacing w:val="-6"/>
        </w:rPr>
        <w:t xml:space="preserve"> учащихся </w:t>
      </w:r>
      <w:r w:rsidRPr="00C12262">
        <w:rPr>
          <w:rStyle w:val="a4"/>
          <w:spacing w:val="-6"/>
          <w:bdr w:val="single" w:sz="2" w:space="0" w:color="E2E8F0" w:frame="1"/>
        </w:rPr>
        <w:t>PI</w:t>
      </w:r>
      <w:bookmarkStart w:id="0" w:name="_GoBack"/>
      <w:bookmarkEnd w:id="0"/>
      <w:r w:rsidRPr="00C12262">
        <w:rPr>
          <w:rStyle w:val="a4"/>
          <w:spacing w:val="-6"/>
          <w:bdr w:val="single" w:sz="2" w:space="0" w:color="E2E8F0" w:frame="1"/>
        </w:rPr>
        <w:t>SA</w:t>
      </w:r>
      <w:r w:rsidRPr="00C12262">
        <w:rPr>
          <w:spacing w:val="-6"/>
        </w:rPr>
        <w:t> </w:t>
      </w:r>
      <w:r w:rsidRPr="00C12262">
        <w:rPr>
          <w:rStyle w:val="a5"/>
          <w:spacing w:val="-6"/>
          <w:bdr w:val="single" w:sz="2" w:space="0" w:color="E2E8F0" w:frame="1"/>
        </w:rPr>
        <w:t>(</w:t>
      </w:r>
      <w:proofErr w:type="spellStart"/>
      <w:r w:rsidRPr="00C12262">
        <w:rPr>
          <w:rStyle w:val="a5"/>
          <w:spacing w:val="-6"/>
          <w:bdr w:val="single" w:sz="2" w:space="0" w:color="E2E8F0" w:frame="1"/>
        </w:rPr>
        <w:t>Programme</w:t>
      </w:r>
      <w:proofErr w:type="spellEnd"/>
      <w:r w:rsidRPr="00C12262">
        <w:rPr>
          <w:rStyle w:val="a5"/>
          <w:spacing w:val="-6"/>
          <w:bdr w:val="single" w:sz="2" w:space="0" w:color="E2E8F0" w:frame="1"/>
        </w:rPr>
        <w:t xml:space="preserve"> </w:t>
      </w:r>
      <w:proofErr w:type="spellStart"/>
      <w:r w:rsidRPr="00C12262">
        <w:rPr>
          <w:rStyle w:val="a5"/>
          <w:spacing w:val="-6"/>
          <w:bdr w:val="single" w:sz="2" w:space="0" w:color="E2E8F0" w:frame="1"/>
        </w:rPr>
        <w:t>for</w:t>
      </w:r>
      <w:proofErr w:type="spellEnd"/>
      <w:r w:rsidRPr="00C12262">
        <w:rPr>
          <w:rStyle w:val="a5"/>
          <w:spacing w:val="-6"/>
          <w:bdr w:val="single" w:sz="2" w:space="0" w:color="E2E8F0" w:frame="1"/>
        </w:rPr>
        <w:t xml:space="preserve"> </w:t>
      </w:r>
      <w:proofErr w:type="spellStart"/>
      <w:r w:rsidRPr="00C12262">
        <w:rPr>
          <w:rStyle w:val="a5"/>
          <w:spacing w:val="-6"/>
          <w:bdr w:val="single" w:sz="2" w:space="0" w:color="E2E8F0" w:frame="1"/>
        </w:rPr>
        <w:t>International</w:t>
      </w:r>
      <w:proofErr w:type="spellEnd"/>
      <w:r w:rsidRPr="00C12262">
        <w:rPr>
          <w:rStyle w:val="a5"/>
          <w:spacing w:val="-6"/>
          <w:bdr w:val="single" w:sz="2" w:space="0" w:color="E2E8F0" w:frame="1"/>
        </w:rPr>
        <w:t xml:space="preserve"> </w:t>
      </w:r>
      <w:proofErr w:type="spellStart"/>
      <w:r w:rsidRPr="00C12262">
        <w:rPr>
          <w:rStyle w:val="a5"/>
          <w:spacing w:val="-6"/>
          <w:bdr w:val="single" w:sz="2" w:space="0" w:color="E2E8F0" w:frame="1"/>
        </w:rPr>
        <w:t>Student</w:t>
      </w:r>
      <w:proofErr w:type="spellEnd"/>
      <w:r w:rsidRPr="00C12262">
        <w:rPr>
          <w:rStyle w:val="a5"/>
          <w:spacing w:val="-6"/>
          <w:bdr w:val="single" w:sz="2" w:space="0" w:color="E2E8F0" w:frame="1"/>
        </w:rPr>
        <w:t xml:space="preserve"> </w:t>
      </w:r>
      <w:proofErr w:type="spellStart"/>
      <w:r w:rsidRPr="00C12262">
        <w:rPr>
          <w:rStyle w:val="a5"/>
          <w:spacing w:val="-6"/>
          <w:bdr w:val="single" w:sz="2" w:space="0" w:color="E2E8F0" w:frame="1"/>
        </w:rPr>
        <w:t>Assessment</w:t>
      </w:r>
      <w:proofErr w:type="spellEnd"/>
      <w:r w:rsidRPr="00C12262">
        <w:rPr>
          <w:rStyle w:val="a5"/>
          <w:spacing w:val="-6"/>
          <w:bdr w:val="single" w:sz="2" w:space="0" w:color="E2E8F0" w:frame="1"/>
        </w:rPr>
        <w:t>)</w:t>
      </w:r>
      <w:r w:rsidRPr="00C12262">
        <w:rPr>
          <w:spacing w:val="-6"/>
        </w:rPr>
        <w:t> – это международное сопоставительное исследование качества образования, в рамках которого оцениваются знания и навыки, определяется уровень функциональной грамотности обучающихся в возрасте 15 лет. Это одна из главных международных систем мониторинга, начиная с 2000 года, проводится каждые 3 года.</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Основной вопрос данного исследования: «Обладают ли обучающиеся 15-летнего возраста навыками и умениями, необходимыми им для полноценного функционирования в обществе, способность использовать полученные знания, для решения самых разных жизненных задач?».</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В России национальным центром проведения исследования PISA является ФГБУ «Федеральный институт оценки качества образования». Главное отличие программы PISA от ЕГЭ и ОГЭ заключается в том, что она выявляет навыки учащихся руководствоваться рассудком и логикой при решении нестандартных задач.</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Последний раз в России PISA проводилась в 2018 году. Мы заняли 31 место из 77 участвующих. Результаты исследования PISA-2018 показали, что больше 78% российских обучающихся достигли и превысили пороговый уровень читательской грамотности. При этом число детей, достигших наивысших уровней читательской грамотности, составило 6% по всем видам проверяемых умений, что на 1% меньше по сравнению с предыдущим циклом исследования.</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Если говорить о «функциональной грамотности» применительно к образованию, то это про то, что важны не столько сами знания, сколько умение их применить: найти новую информацию, проверить ее достоверность, на ее основе изучить новые виды деятельности, иными словами способность заниматься саморазвитием и самообразованием. Следовательно, важнейшая задача школы связана с необходимостью построения процесса образования в логике формирования функциональной грамотности обучающихся по шести направлениям:</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математическая грамотность;</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читательская грамотность;</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естественнонаучная грамотность;</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финансовая грамотность;</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креативное мышление;</w:t>
      </w:r>
    </w:p>
    <w:p w:rsidR="00DB5079"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глобальные компетенции.</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DB5079"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roofErr w:type="gramStart"/>
      <w:r w:rsidRPr="00C12262">
        <w:rPr>
          <w:spacing w:val="-6"/>
        </w:rPr>
        <w:t xml:space="preserve">Существуют </w:t>
      </w:r>
      <w:r w:rsidR="00AB75B0" w:rsidRPr="00C12262">
        <w:rPr>
          <w:spacing w:val="-6"/>
        </w:rPr>
        <w:t xml:space="preserve"> индикаторы</w:t>
      </w:r>
      <w:proofErr w:type="gramEnd"/>
      <w:r w:rsidR="00AB75B0" w:rsidRPr="00C12262">
        <w:rPr>
          <w:spacing w:val="-6"/>
        </w:rPr>
        <w:t xml:space="preserve"> функциональной грамотности школьников и их показатели.</w:t>
      </w:r>
    </w:p>
    <w:tbl>
      <w:tblPr>
        <w:tblW w:w="10500" w:type="dxa"/>
        <w:tblBorders>
          <w:top w:val="single" w:sz="2" w:space="0" w:color="E2E8F0"/>
          <w:left w:val="single" w:sz="2" w:space="0" w:color="E2E8F0"/>
          <w:bottom w:val="single" w:sz="2" w:space="0" w:color="E2E8F0"/>
          <w:right w:val="single" w:sz="2" w:space="0" w:color="E2E8F0"/>
        </w:tblBorders>
        <w:tblCellMar>
          <w:top w:w="15" w:type="dxa"/>
          <w:left w:w="15" w:type="dxa"/>
          <w:bottom w:w="15" w:type="dxa"/>
          <w:right w:w="15" w:type="dxa"/>
        </w:tblCellMar>
        <w:tblLook w:val="04A0" w:firstRow="1" w:lastRow="0" w:firstColumn="1" w:lastColumn="0" w:noHBand="0" w:noVBand="1"/>
      </w:tblPr>
      <w:tblGrid>
        <w:gridCol w:w="2827"/>
        <w:gridCol w:w="7673"/>
      </w:tblGrid>
      <w:tr w:rsidR="00C12262" w:rsidRPr="00C12262" w:rsidTr="00DB5079">
        <w:trPr>
          <w:trHeight w:val="42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Индикаторы функцио</w:t>
            </w:r>
            <w:r w:rsidRPr="00C12262">
              <w:rPr>
                <w:rStyle w:val="a4"/>
                <w:rFonts w:ascii="Times New Roman" w:hAnsi="Times New Roman" w:cs="Times New Roman"/>
                <w:sz w:val="24"/>
                <w:szCs w:val="24"/>
                <w:bdr w:val="single" w:sz="2" w:space="0" w:color="E2E8F0" w:frame="1"/>
              </w:rPr>
              <w:softHyphen/>
              <w:t>нальной грамотности школьников </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Показатели функциональной грамотности школьников</w:t>
            </w:r>
          </w:p>
        </w:tc>
      </w:tr>
      <w:tr w:rsidR="00C12262" w:rsidRPr="00C12262" w:rsidTr="00DB5079">
        <w:trPr>
          <w:trHeight w:val="54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Общая грамотность</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Fonts w:ascii="Times New Roman" w:hAnsi="Times New Roman" w:cs="Times New Roman"/>
                <w:sz w:val="24"/>
                <w:szCs w:val="24"/>
              </w:rPr>
              <w:t>Написать сочинение, реферат; считать без калькулятора; отвечать на все вопросы без затруднений в построении фраз и подборе слов; написать заявление, заполнять анкеты и бланки</w:t>
            </w:r>
          </w:p>
        </w:tc>
      </w:tr>
      <w:tr w:rsidR="00C12262" w:rsidRPr="00C12262" w:rsidTr="00DB5079">
        <w:trPr>
          <w:trHeight w:val="54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lastRenderedPageBreak/>
              <w:t>Компьютерная</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Fonts w:ascii="Times New Roman" w:hAnsi="Times New Roman" w:cs="Times New Roman"/>
                <w:sz w:val="24"/>
                <w:szCs w:val="24"/>
              </w:rPr>
              <w:t>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w:t>
            </w:r>
          </w:p>
        </w:tc>
      </w:tr>
      <w:tr w:rsidR="00C12262" w:rsidRPr="00C12262" w:rsidTr="00DB5079">
        <w:trPr>
          <w:trHeight w:val="27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Грамотность действий в чрезвычайных ситуациях </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Fonts w:ascii="Times New Roman" w:hAnsi="Times New Roman" w:cs="Times New Roman"/>
                <w:sz w:val="24"/>
                <w:szCs w:val="24"/>
              </w:rPr>
              <w:t>Оказывать первую медицинскую помощь пострадавшему; обратиться за экстренной помощью к специализированным службам; заботится о своём здоровье; как вести себя в ситуациях угрозы личной безопасности</w:t>
            </w:r>
          </w:p>
        </w:tc>
      </w:tr>
      <w:tr w:rsidR="00C12262" w:rsidRPr="00C12262" w:rsidTr="00DB5079">
        <w:trPr>
          <w:trHeight w:val="27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Информационная</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Fonts w:ascii="Times New Roman" w:hAnsi="Times New Roman" w:cs="Times New Roman"/>
                <w:sz w:val="24"/>
                <w:szCs w:val="24"/>
              </w:rPr>
              <w:t>Искать и выбирать нужную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tc>
      </w:tr>
      <w:tr w:rsidR="00C12262" w:rsidRPr="00C12262" w:rsidTr="00DB5079">
        <w:trPr>
          <w:trHeight w:val="27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Коммуникативная</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Fonts w:ascii="Times New Roman" w:hAnsi="Times New Roman" w:cs="Times New Roman"/>
                <w:sz w:val="24"/>
                <w:szCs w:val="24"/>
              </w:rPr>
              <w:t>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tc>
      </w:tr>
      <w:tr w:rsidR="00C12262" w:rsidRPr="00C12262" w:rsidTr="00DB5079">
        <w:trPr>
          <w:trHeight w:val="27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Владение иностранными языками</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Fonts w:ascii="Times New Roman" w:hAnsi="Times New Roman" w:cs="Times New Roman"/>
                <w:sz w:val="24"/>
                <w:szCs w:val="24"/>
              </w:rPr>
              <w:t>Перевести со словарём несложный текст; рассказать о себе, своих друзьях, своём городе; понимать тексты инструкций на упаковках различных товаров, приборов, бытовой техники; общаться с зарубежными друзьями и знакомыми на различные бытовые темы</w:t>
            </w:r>
          </w:p>
        </w:tc>
      </w:tr>
      <w:tr w:rsidR="00C12262" w:rsidRPr="00C12262" w:rsidTr="00DB5079">
        <w:trPr>
          <w:trHeight w:val="27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Грамотность при решении бытовых проблем</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Fonts w:ascii="Times New Roman" w:hAnsi="Times New Roman" w:cs="Times New Roman"/>
                <w:sz w:val="24"/>
                <w:szCs w:val="24"/>
              </w:rPr>
              <w:t>Выбирать продукты, товары и услуги (в магазинах, разных сервисных службах); планировать денежные расходы, исходя из бюджета семьи; использовать различные технические бытовые устройства, пользуясь инструкциями; ориентироваться в незнакомом городе, пользуясь справочником, картой</w:t>
            </w:r>
          </w:p>
        </w:tc>
      </w:tr>
      <w:tr w:rsidR="00C12262" w:rsidRPr="00C12262" w:rsidTr="00DB5079">
        <w:trPr>
          <w:trHeight w:val="270"/>
        </w:trPr>
        <w:tc>
          <w:tcPr>
            <w:tcW w:w="2827" w:type="dxa"/>
            <w:tcBorders>
              <w:top w:val="single" w:sz="6" w:space="0" w:color="E2E8F0"/>
              <w:left w:val="single" w:sz="6" w:space="0" w:color="E2E8F0"/>
              <w:bottom w:val="single" w:sz="6" w:space="0" w:color="E2E8F0"/>
              <w:right w:val="single" w:sz="6" w:space="0" w:color="E2E8F0"/>
            </w:tcBorders>
            <w:vAlign w:val="center"/>
            <w:hideMark/>
          </w:tcPr>
          <w:p w:rsidR="00AB75B0" w:rsidRPr="00C12262" w:rsidRDefault="00AB75B0" w:rsidP="00C12262">
            <w:pPr>
              <w:spacing w:after="0" w:line="240" w:lineRule="auto"/>
              <w:rPr>
                <w:rFonts w:ascii="Times New Roman" w:hAnsi="Times New Roman" w:cs="Times New Roman"/>
                <w:sz w:val="24"/>
                <w:szCs w:val="24"/>
              </w:rPr>
            </w:pPr>
            <w:r w:rsidRPr="00C12262">
              <w:rPr>
                <w:rStyle w:val="a4"/>
                <w:rFonts w:ascii="Times New Roman" w:hAnsi="Times New Roman" w:cs="Times New Roman"/>
                <w:sz w:val="24"/>
                <w:szCs w:val="24"/>
                <w:bdr w:val="single" w:sz="2" w:space="0" w:color="E2E8F0" w:frame="1"/>
              </w:rPr>
              <w:t>Правовая и общественно-политическая грамотность</w:t>
            </w:r>
          </w:p>
        </w:tc>
        <w:tc>
          <w:tcPr>
            <w:tcW w:w="7673" w:type="dxa"/>
            <w:tcBorders>
              <w:top w:val="single" w:sz="6" w:space="0" w:color="E2E8F0"/>
              <w:left w:val="single" w:sz="6" w:space="0" w:color="E2E8F0"/>
              <w:bottom w:val="single" w:sz="6" w:space="0" w:color="E2E8F0"/>
              <w:right w:val="single" w:sz="6" w:space="0" w:color="E2E8F0"/>
            </w:tcBorders>
            <w:vAlign w:val="center"/>
            <w:hideMark/>
          </w:tcPr>
          <w:p w:rsidR="00AB75B0" w:rsidRDefault="00AB75B0" w:rsidP="00C12262">
            <w:pPr>
              <w:spacing w:after="0" w:line="240" w:lineRule="auto"/>
              <w:rPr>
                <w:rFonts w:ascii="Times New Roman" w:hAnsi="Times New Roman" w:cs="Times New Roman"/>
                <w:sz w:val="24"/>
                <w:szCs w:val="24"/>
              </w:rPr>
            </w:pPr>
            <w:r w:rsidRPr="00C12262">
              <w:rPr>
                <w:rFonts w:ascii="Times New Roman" w:hAnsi="Times New Roman" w:cs="Times New Roman"/>
                <w:sz w:val="24"/>
                <w:szCs w:val="24"/>
              </w:rPr>
              <w:t>Отстаивать свои права и интересы; объяснять различия в функциях и полномочиях Президента, Правительства, Государственной Думы; объяснять различия между уголовным, административным и дисциплинарным нарушением; анализировать и сравнивать предвыборные программы разных кандидатов и партий.</w:t>
            </w:r>
          </w:p>
          <w:p w:rsidR="00E51AFF" w:rsidRPr="00C12262" w:rsidRDefault="00E51AFF" w:rsidP="00C12262">
            <w:pPr>
              <w:spacing w:after="0" w:line="240" w:lineRule="auto"/>
              <w:rPr>
                <w:rFonts w:ascii="Times New Roman" w:hAnsi="Times New Roman" w:cs="Times New Roman"/>
                <w:sz w:val="24"/>
                <w:szCs w:val="24"/>
              </w:rPr>
            </w:pPr>
          </w:p>
        </w:tc>
      </w:tr>
    </w:tbl>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В вопросе формирования функциональной грамотности в образовательной деятельности можно выделить два направления.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rStyle w:val="a4"/>
          <w:spacing w:val="-6"/>
          <w:bdr w:val="single" w:sz="2" w:space="0" w:color="E2E8F0" w:frame="1"/>
        </w:rPr>
        <w:t>Первое – это ежедневная работа учителя в рамках учебного процесса.</w:t>
      </w:r>
    </w:p>
    <w:p w:rsidR="00DB5079"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Для того, чтобы быть успешным в обучении, ребенок должен прежде всего уметь работать с информацией: находить её, отделять нужное от ненужного, проверять факты, анализировать, обобщать и – что очень важно – перекладывать на собственный опыт. </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Однако механизма системного обучения школьников функциональной грамотности нет, и заданий, которые развивают функциональную грамотность ребенка, к сожалению, не так много. Это связано с тем, что их разработка достаточно сложна, в ней нужно учесть много факторов. Задания должны быть не только привязаны к реальности, близки их опыту, но и соответствовать возрасту детей и их когнитивным особенностям. Они должны быть системными, содержать много фактов – в том числе и тех, которые, возможно, не понадобятся ребенку для ее решения, но будут интересны в принципе.</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Сегодня большая часть учебников учит детей решать задачи, исходя из явной информации. Но в обычной жизни в любом тексте есть и другой уровень, неявный.</w:t>
      </w:r>
    </w:p>
    <w:p w:rsidR="00666B63" w:rsidRPr="00AB75B0" w:rsidRDefault="00AB75B0"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C12262">
        <w:rPr>
          <w:rFonts w:ascii="Times New Roman" w:hAnsi="Times New Roman" w:cs="Times New Roman"/>
          <w:spacing w:val="-6"/>
          <w:sz w:val="24"/>
          <w:szCs w:val="24"/>
        </w:rPr>
        <w:t xml:space="preserve">Например, </w:t>
      </w:r>
      <w:proofErr w:type="gramStart"/>
      <w:r w:rsidR="00666B63" w:rsidRPr="00AB75B0">
        <w:rPr>
          <w:rFonts w:ascii="Times New Roman" w:eastAsia="Times New Roman" w:hAnsi="Times New Roman" w:cs="Times New Roman"/>
          <w:sz w:val="24"/>
          <w:szCs w:val="24"/>
          <w:lang w:eastAsia="ru-RU"/>
        </w:rPr>
        <w:t>Пример</w:t>
      </w:r>
      <w:proofErr w:type="gramEnd"/>
      <w:r w:rsidR="00666B63" w:rsidRPr="00AB75B0">
        <w:rPr>
          <w:rFonts w:ascii="Times New Roman" w:eastAsia="Times New Roman" w:hAnsi="Times New Roman" w:cs="Times New Roman"/>
          <w:sz w:val="24"/>
          <w:szCs w:val="24"/>
          <w:lang w:eastAsia="ru-RU"/>
        </w:rPr>
        <w:t xml:space="preserve"> текста – задания для работы на уроке биологии 8 класс по теме «Пищеварение. Питательные вещества» количество питательных веществ: белков, жиров, углеводов, а также витаминов. Эти вещества поступают в организм с пищей. Когда вы приходите в магазин и выбираете сыр, то видите различные этикетки: сырный продукт, натуральный сыр. И соответственно обращаете внимание на разницу в стоимости этого продукта питания, а также на то, что они располагаются на разных полках…Известно, что натуральные сыры не содержат пальмового масла, которое пагубно влияет на организм.». Внимательно прочитайте текст, пользуясь информацией из текста, ответьте на вопрос:1) Почему мы должны покупать и есть натуральные продукты – натуральные сыры?</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Основные умения смыслового чтения:</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1)Вычленять информацию, заданную в тексте в явном виде.</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2)Определять из текста значение терминов.</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lastRenderedPageBreak/>
        <w:t>3)Сопоставлять информацию из разных частей текста.</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4)Устанавливать в тексте последовательность действий.</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5)Выделять главную мысль отдельных частей текста.</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6)Делать выводы на основе информации из текста.</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7)Преобразовывать информацию из текста в графическую и наоборот.</w:t>
      </w:r>
    </w:p>
    <w:p w:rsidR="00666B63" w:rsidRPr="00AB75B0"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8)Группировать или классифицировать информацию из текста.</w:t>
      </w:r>
    </w:p>
    <w:p w:rsidR="00AB75B0" w:rsidRPr="00C12262" w:rsidRDefault="00666B63"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9) Выделять ненужную информацию.</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Таким образом, процесс формирования функциональной грамотности – задача, которую не может решить отдельно взятый учитель, это не может быть набором отдельных уроков или набором отдельных заданий, этот процесс логично и системно должен быть интегрирован в учебную программу как обязательная составляющая.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rStyle w:val="a4"/>
          <w:spacing w:val="-6"/>
          <w:bdr w:val="single" w:sz="2" w:space="0" w:color="E2E8F0" w:frame="1"/>
        </w:rPr>
        <w:t>Вторым направлением формирования функциональной грамотности является дополнительное образование для школьников.</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Современная парадигма образования требует иного подхода. Общее и дополнительное образование должно взаимно развивать друг друга. Поэтому все созданные в рамках нацпроекта объекты – «</w:t>
      </w:r>
      <w:proofErr w:type="spellStart"/>
      <w:r w:rsidRPr="00C12262">
        <w:rPr>
          <w:spacing w:val="-6"/>
        </w:rPr>
        <w:t>Кванториумы</w:t>
      </w:r>
      <w:proofErr w:type="spellEnd"/>
      <w:r w:rsidRPr="00C12262">
        <w:rPr>
          <w:spacing w:val="-6"/>
        </w:rPr>
        <w:t>», «IT-кубы», центры образования «Точка роста» – должны быть эффективно интегрированы в обе системы образования.</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Федеральным координатором в вопросе формирования функциональной грамотности назначен Институт стратегий и развития образования Российской академии образования.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В рамках реализации национального проекта «Образование» Министерством просвещения Российской Федерации реализуется целый комплекс мер по формированию функциональной грамотности у обучающихся: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организованы и проводится общероссийская оценка качества образования по модели PISA;</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 xml:space="preserve">разработан банк заданий по функциональной грамотности, а </w:t>
      </w:r>
      <w:proofErr w:type="gramStart"/>
      <w:r w:rsidRPr="00C12262">
        <w:rPr>
          <w:spacing w:val="-6"/>
        </w:rPr>
        <w:t>так же</w:t>
      </w:r>
      <w:proofErr w:type="gramEnd"/>
      <w:r w:rsidRPr="00C12262">
        <w:rPr>
          <w:spacing w:val="-6"/>
        </w:rPr>
        <w:t xml:space="preserve"> комплекты учебно-методических пособий и тренажёры для отработки навыков решения заданий в формате международных исследований;</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разработаны и утверждены обновленные стандарты начального общего и основного общего образования;</w:t>
      </w:r>
    </w:p>
    <w:p w:rsidR="00AB75B0" w:rsidRPr="00C12262"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обеспечивается методическое сопровождение и поддержка регионов в вопросах формировании функциональной грамотности.</w:t>
      </w:r>
    </w:p>
    <w:p w:rsidR="00AB75B0" w:rsidRDefault="00AB75B0"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r w:rsidRPr="00C12262">
        <w:rPr>
          <w:spacing w:val="-6"/>
        </w:rPr>
        <w:t>Однако созданные на федеральном уровне ресурсы для достижения поставленной цели используются в недостаточной мере.</w:t>
      </w:r>
    </w:p>
    <w:p w:rsidR="00E51AFF" w:rsidRPr="00C12262" w:rsidRDefault="00E51AFF" w:rsidP="00C12262">
      <w:pPr>
        <w:pStyle w:val="a3"/>
        <w:pBdr>
          <w:top w:val="single" w:sz="2" w:space="0" w:color="E2E8F0"/>
          <w:left w:val="single" w:sz="2" w:space="0" w:color="E2E8F0"/>
          <w:bottom w:val="single" w:sz="2" w:space="0" w:color="E2E8F0"/>
          <w:right w:val="single" w:sz="2" w:space="0" w:color="E2E8F0"/>
        </w:pBdr>
        <w:spacing w:before="0" w:beforeAutospacing="0" w:after="0" w:afterAutospacing="0"/>
        <w:jc w:val="both"/>
        <w:rPr>
          <w:spacing w:val="-6"/>
        </w:rPr>
      </w:pPr>
    </w:p>
    <w:p w:rsidR="00AB75B0" w:rsidRPr="00AB75B0" w:rsidRDefault="00AB75B0"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Я стала работать по этой теме, так как столкнулась с моментами, когда ученики, обладая системой знаний, не могли пояснить особенности тех или иных процессов, сделать выводы по изученному материалу или выполненному исследованию, воспользоваться и применить информацию, работать самостоятельно или сообща в команде, отстаивать своё мнение.</w:t>
      </w:r>
    </w:p>
    <w:p w:rsidR="00AB75B0" w:rsidRPr="00AB75B0" w:rsidRDefault="00AB75B0"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На уроках применяю различные приемы работы с текстом при изучении нового материала, обобщении, актуализации во время индивидуальной, парной, групповой форм работы.</w:t>
      </w:r>
    </w:p>
    <w:p w:rsidR="00AB75B0" w:rsidRPr="00AB75B0" w:rsidRDefault="00811E5D"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C12262">
        <w:rPr>
          <w:rFonts w:ascii="Times New Roman" w:eastAsia="Times New Roman" w:hAnsi="Times New Roman" w:cs="Times New Roman"/>
          <w:sz w:val="24"/>
          <w:szCs w:val="24"/>
          <w:lang w:eastAsia="ru-RU"/>
        </w:rPr>
        <w:t>1</w:t>
      </w:r>
      <w:r w:rsidR="00AB75B0" w:rsidRPr="00AB75B0">
        <w:rPr>
          <w:rFonts w:ascii="Times New Roman" w:eastAsia="Times New Roman" w:hAnsi="Times New Roman" w:cs="Times New Roman"/>
          <w:sz w:val="24"/>
          <w:szCs w:val="24"/>
          <w:lang w:eastAsia="ru-RU"/>
        </w:rPr>
        <w:t>.</w:t>
      </w:r>
      <w:r w:rsidRPr="00C12262">
        <w:rPr>
          <w:rFonts w:ascii="Times New Roman" w:eastAsia="Times New Roman" w:hAnsi="Times New Roman" w:cs="Times New Roman"/>
          <w:sz w:val="24"/>
          <w:szCs w:val="24"/>
          <w:lang w:eastAsia="ru-RU"/>
        </w:rPr>
        <w:t xml:space="preserve"> </w:t>
      </w:r>
      <w:r w:rsidR="00AB75B0" w:rsidRPr="00AB75B0">
        <w:rPr>
          <w:rFonts w:ascii="Times New Roman" w:eastAsia="Times New Roman" w:hAnsi="Times New Roman" w:cs="Times New Roman"/>
          <w:sz w:val="24"/>
          <w:szCs w:val="24"/>
          <w:lang w:eastAsia="ru-RU"/>
        </w:rPr>
        <w:t>Приём </w:t>
      </w:r>
      <w:r w:rsidR="00AB75B0" w:rsidRPr="00C12262">
        <w:rPr>
          <w:rFonts w:ascii="Times New Roman" w:eastAsia="Times New Roman" w:hAnsi="Times New Roman" w:cs="Times New Roman"/>
          <w:b/>
          <w:bCs/>
          <w:sz w:val="24"/>
          <w:szCs w:val="24"/>
          <w:lang w:eastAsia="ru-RU"/>
        </w:rPr>
        <w:t>Восстанови текст. </w:t>
      </w:r>
      <w:r w:rsidR="00AB75B0" w:rsidRPr="00AB75B0">
        <w:rPr>
          <w:rFonts w:ascii="Times New Roman" w:eastAsia="Times New Roman" w:hAnsi="Times New Roman" w:cs="Times New Roman"/>
          <w:sz w:val="24"/>
          <w:szCs w:val="24"/>
          <w:lang w:eastAsia="ru-RU"/>
        </w:rPr>
        <w:t>Текст собирается всеми участниками из отдельных предложений в логической последовательности.</w:t>
      </w:r>
    </w:p>
    <w:p w:rsidR="00AB75B0" w:rsidRPr="00AB75B0" w:rsidRDefault="00811E5D"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C12262">
        <w:rPr>
          <w:rFonts w:ascii="Times New Roman" w:eastAsia="Times New Roman" w:hAnsi="Times New Roman" w:cs="Times New Roman"/>
          <w:sz w:val="24"/>
          <w:szCs w:val="24"/>
          <w:lang w:eastAsia="ru-RU"/>
        </w:rPr>
        <w:t>2</w:t>
      </w:r>
      <w:r w:rsidR="00AB75B0" w:rsidRPr="00AB75B0">
        <w:rPr>
          <w:rFonts w:ascii="Times New Roman" w:eastAsia="Times New Roman" w:hAnsi="Times New Roman" w:cs="Times New Roman"/>
          <w:sz w:val="24"/>
          <w:szCs w:val="24"/>
          <w:lang w:eastAsia="ru-RU"/>
        </w:rPr>
        <w:t>.</w:t>
      </w:r>
      <w:r w:rsidRPr="00C12262">
        <w:rPr>
          <w:rFonts w:ascii="Times New Roman" w:eastAsia="Times New Roman" w:hAnsi="Times New Roman" w:cs="Times New Roman"/>
          <w:sz w:val="24"/>
          <w:szCs w:val="24"/>
          <w:lang w:eastAsia="ru-RU"/>
        </w:rPr>
        <w:t xml:space="preserve"> </w:t>
      </w:r>
      <w:r w:rsidR="00AB75B0" w:rsidRPr="00AB75B0">
        <w:rPr>
          <w:rFonts w:ascii="Times New Roman" w:eastAsia="Times New Roman" w:hAnsi="Times New Roman" w:cs="Times New Roman"/>
          <w:sz w:val="24"/>
          <w:szCs w:val="24"/>
          <w:lang w:eastAsia="ru-RU"/>
        </w:rPr>
        <w:t>Приём </w:t>
      </w:r>
      <w:r w:rsidR="00AB75B0" w:rsidRPr="00C12262">
        <w:rPr>
          <w:rFonts w:ascii="Times New Roman" w:eastAsia="Times New Roman" w:hAnsi="Times New Roman" w:cs="Times New Roman"/>
          <w:b/>
          <w:bCs/>
          <w:sz w:val="24"/>
          <w:szCs w:val="24"/>
          <w:lang w:eastAsia="ru-RU"/>
        </w:rPr>
        <w:t>Лови ошибку. </w:t>
      </w:r>
      <w:r w:rsidR="00AB75B0" w:rsidRPr="00AB75B0">
        <w:rPr>
          <w:rFonts w:ascii="Times New Roman" w:eastAsia="Times New Roman" w:hAnsi="Times New Roman" w:cs="Times New Roman"/>
          <w:sz w:val="24"/>
          <w:szCs w:val="24"/>
          <w:lang w:eastAsia="ru-RU"/>
        </w:rPr>
        <w:t>Участникам группы выдаётся текст с ошибками, которые надо найти и исправить, используя учебник.</w:t>
      </w:r>
    </w:p>
    <w:p w:rsidR="00811E5D" w:rsidRPr="00C12262" w:rsidRDefault="00811E5D"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C12262">
        <w:rPr>
          <w:rFonts w:ascii="Times New Roman" w:eastAsia="Times New Roman" w:hAnsi="Times New Roman" w:cs="Times New Roman"/>
          <w:sz w:val="24"/>
          <w:szCs w:val="24"/>
          <w:lang w:eastAsia="ru-RU"/>
        </w:rPr>
        <w:t>3</w:t>
      </w:r>
      <w:r w:rsidR="00AB75B0" w:rsidRPr="00AB75B0">
        <w:rPr>
          <w:rFonts w:ascii="Times New Roman" w:eastAsia="Times New Roman" w:hAnsi="Times New Roman" w:cs="Times New Roman"/>
          <w:sz w:val="24"/>
          <w:szCs w:val="24"/>
          <w:lang w:eastAsia="ru-RU"/>
        </w:rPr>
        <w:t>.</w:t>
      </w:r>
      <w:r w:rsidRPr="00C12262">
        <w:rPr>
          <w:rFonts w:ascii="Times New Roman" w:eastAsia="Times New Roman" w:hAnsi="Times New Roman" w:cs="Times New Roman"/>
          <w:sz w:val="24"/>
          <w:szCs w:val="24"/>
          <w:lang w:eastAsia="ru-RU"/>
        </w:rPr>
        <w:t xml:space="preserve"> </w:t>
      </w:r>
      <w:r w:rsidR="00AB75B0" w:rsidRPr="00AB75B0">
        <w:rPr>
          <w:rFonts w:ascii="Times New Roman" w:eastAsia="Times New Roman" w:hAnsi="Times New Roman" w:cs="Times New Roman"/>
          <w:sz w:val="24"/>
          <w:szCs w:val="24"/>
          <w:lang w:eastAsia="ru-RU"/>
        </w:rPr>
        <w:t>Приём </w:t>
      </w:r>
      <w:r w:rsidR="00AB75B0" w:rsidRPr="00C12262">
        <w:rPr>
          <w:rFonts w:ascii="Times New Roman" w:eastAsia="Times New Roman" w:hAnsi="Times New Roman" w:cs="Times New Roman"/>
          <w:b/>
          <w:bCs/>
          <w:sz w:val="24"/>
          <w:szCs w:val="24"/>
          <w:lang w:eastAsia="ru-RU"/>
        </w:rPr>
        <w:t>Верные и неверные утверждения. </w:t>
      </w:r>
      <w:r w:rsidR="00AB75B0" w:rsidRPr="00AB75B0">
        <w:rPr>
          <w:rFonts w:ascii="Times New Roman" w:eastAsia="Times New Roman" w:hAnsi="Times New Roman" w:cs="Times New Roman"/>
          <w:sz w:val="24"/>
          <w:szCs w:val="24"/>
          <w:lang w:eastAsia="ru-RU"/>
        </w:rPr>
        <w:t>Выдается тест, в котором необходимо решить, что верно, а что неверно, своё решение пояснить.</w:t>
      </w:r>
    </w:p>
    <w:p w:rsidR="00AB75B0" w:rsidRPr="00AB75B0" w:rsidRDefault="00811E5D"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C12262">
        <w:rPr>
          <w:rFonts w:ascii="Times New Roman" w:eastAsia="Times New Roman" w:hAnsi="Times New Roman" w:cs="Times New Roman"/>
          <w:sz w:val="24"/>
          <w:szCs w:val="24"/>
          <w:lang w:eastAsia="ru-RU"/>
        </w:rPr>
        <w:t>4</w:t>
      </w:r>
      <w:r w:rsidR="00AB75B0" w:rsidRPr="00AB75B0">
        <w:rPr>
          <w:rFonts w:ascii="Times New Roman" w:eastAsia="Times New Roman" w:hAnsi="Times New Roman" w:cs="Times New Roman"/>
          <w:sz w:val="24"/>
          <w:szCs w:val="24"/>
          <w:lang w:eastAsia="ru-RU"/>
        </w:rPr>
        <w:t>.</w:t>
      </w:r>
      <w:r w:rsidRPr="00C12262">
        <w:rPr>
          <w:rFonts w:ascii="Times New Roman" w:eastAsia="Times New Roman" w:hAnsi="Times New Roman" w:cs="Times New Roman"/>
          <w:sz w:val="24"/>
          <w:szCs w:val="24"/>
          <w:lang w:eastAsia="ru-RU"/>
        </w:rPr>
        <w:t xml:space="preserve"> </w:t>
      </w:r>
      <w:r w:rsidR="00AB75B0" w:rsidRPr="00AB75B0">
        <w:rPr>
          <w:rFonts w:ascii="Times New Roman" w:eastAsia="Times New Roman" w:hAnsi="Times New Roman" w:cs="Times New Roman"/>
          <w:sz w:val="24"/>
          <w:szCs w:val="24"/>
          <w:lang w:eastAsia="ru-RU"/>
        </w:rPr>
        <w:t>Приём </w:t>
      </w:r>
      <w:r w:rsidR="00AB75B0" w:rsidRPr="00C12262">
        <w:rPr>
          <w:rFonts w:ascii="Times New Roman" w:eastAsia="Times New Roman" w:hAnsi="Times New Roman" w:cs="Times New Roman"/>
          <w:b/>
          <w:bCs/>
          <w:sz w:val="24"/>
          <w:szCs w:val="24"/>
          <w:lang w:eastAsia="ru-RU"/>
        </w:rPr>
        <w:t>Памятка на полях</w:t>
      </w:r>
      <w:r w:rsidR="00AB75B0" w:rsidRPr="00AB75B0">
        <w:rPr>
          <w:rFonts w:ascii="Times New Roman" w:eastAsia="Times New Roman" w:hAnsi="Times New Roman" w:cs="Times New Roman"/>
          <w:sz w:val="24"/>
          <w:szCs w:val="24"/>
          <w:lang w:eastAsia="ru-RU"/>
        </w:rPr>
        <w:t> (</w:t>
      </w:r>
      <w:proofErr w:type="spellStart"/>
      <w:r w:rsidR="00AB75B0" w:rsidRPr="00C12262">
        <w:rPr>
          <w:rFonts w:ascii="Times New Roman" w:eastAsia="Times New Roman" w:hAnsi="Times New Roman" w:cs="Times New Roman"/>
          <w:b/>
          <w:bCs/>
          <w:sz w:val="24"/>
          <w:szCs w:val="24"/>
          <w:lang w:eastAsia="ru-RU"/>
        </w:rPr>
        <w:t>Инсерт</w:t>
      </w:r>
      <w:proofErr w:type="spellEnd"/>
      <w:r w:rsidR="00AB75B0" w:rsidRPr="00C12262">
        <w:rPr>
          <w:rFonts w:ascii="Times New Roman" w:eastAsia="Times New Roman" w:hAnsi="Times New Roman" w:cs="Times New Roman"/>
          <w:b/>
          <w:bCs/>
          <w:sz w:val="24"/>
          <w:szCs w:val="24"/>
          <w:lang w:eastAsia="ru-RU"/>
        </w:rPr>
        <w:t>). </w:t>
      </w:r>
      <w:r w:rsidR="00AB75B0" w:rsidRPr="00AB75B0">
        <w:rPr>
          <w:rFonts w:ascii="Times New Roman" w:eastAsia="Times New Roman" w:hAnsi="Times New Roman" w:cs="Times New Roman"/>
          <w:sz w:val="24"/>
          <w:szCs w:val="24"/>
          <w:lang w:eastAsia="ru-RU"/>
        </w:rPr>
        <w:t>При чтении текста, учащийся оставляет метки- + - знаю, - не знал?</w:t>
      </w:r>
      <w:r w:rsidRPr="00C12262">
        <w:rPr>
          <w:rFonts w:ascii="Times New Roman" w:eastAsia="Times New Roman" w:hAnsi="Times New Roman" w:cs="Times New Roman"/>
          <w:sz w:val="24"/>
          <w:szCs w:val="24"/>
          <w:lang w:eastAsia="ru-RU"/>
        </w:rPr>
        <w:t xml:space="preserve"> </w:t>
      </w:r>
      <w:r w:rsidR="00AB75B0" w:rsidRPr="00AB75B0">
        <w:rPr>
          <w:rFonts w:ascii="Times New Roman" w:eastAsia="Times New Roman" w:hAnsi="Times New Roman" w:cs="Times New Roman"/>
          <w:sz w:val="24"/>
          <w:szCs w:val="24"/>
          <w:lang w:eastAsia="ru-RU"/>
        </w:rPr>
        <w:t>-возник вопрос</w:t>
      </w:r>
      <w:proofErr w:type="gramStart"/>
      <w:r w:rsidR="00AB75B0" w:rsidRPr="00AB75B0">
        <w:rPr>
          <w:rFonts w:ascii="Times New Roman" w:eastAsia="Times New Roman" w:hAnsi="Times New Roman" w:cs="Times New Roman"/>
          <w:sz w:val="24"/>
          <w:szCs w:val="24"/>
          <w:lang w:eastAsia="ru-RU"/>
        </w:rPr>
        <w:t>, !</w:t>
      </w:r>
      <w:proofErr w:type="gramEnd"/>
      <w:r w:rsidR="00AB75B0" w:rsidRPr="00AB75B0">
        <w:rPr>
          <w:rFonts w:ascii="Times New Roman" w:eastAsia="Times New Roman" w:hAnsi="Times New Roman" w:cs="Times New Roman"/>
          <w:sz w:val="24"/>
          <w:szCs w:val="24"/>
          <w:lang w:eastAsia="ru-RU"/>
        </w:rPr>
        <w:t>- я удивлён.</w:t>
      </w:r>
    </w:p>
    <w:p w:rsidR="00AB75B0" w:rsidRPr="00AB75B0" w:rsidRDefault="00811E5D"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C12262">
        <w:rPr>
          <w:rFonts w:ascii="Times New Roman" w:eastAsia="Times New Roman" w:hAnsi="Times New Roman" w:cs="Times New Roman"/>
          <w:sz w:val="24"/>
          <w:szCs w:val="24"/>
          <w:lang w:eastAsia="ru-RU"/>
        </w:rPr>
        <w:t>5</w:t>
      </w:r>
      <w:r w:rsidR="00AB75B0" w:rsidRPr="00AB75B0">
        <w:rPr>
          <w:rFonts w:ascii="Times New Roman" w:eastAsia="Times New Roman" w:hAnsi="Times New Roman" w:cs="Times New Roman"/>
          <w:sz w:val="24"/>
          <w:szCs w:val="24"/>
          <w:lang w:eastAsia="ru-RU"/>
        </w:rPr>
        <w:t>.</w:t>
      </w:r>
      <w:r w:rsidRPr="00C12262">
        <w:rPr>
          <w:rFonts w:ascii="Times New Roman" w:eastAsia="Times New Roman" w:hAnsi="Times New Roman" w:cs="Times New Roman"/>
          <w:sz w:val="24"/>
          <w:szCs w:val="24"/>
          <w:lang w:eastAsia="ru-RU"/>
        </w:rPr>
        <w:t xml:space="preserve"> </w:t>
      </w:r>
      <w:r w:rsidR="00AB75B0" w:rsidRPr="00AB75B0">
        <w:rPr>
          <w:rFonts w:ascii="Times New Roman" w:eastAsia="Times New Roman" w:hAnsi="Times New Roman" w:cs="Times New Roman"/>
          <w:sz w:val="24"/>
          <w:szCs w:val="24"/>
          <w:lang w:eastAsia="ru-RU"/>
        </w:rPr>
        <w:t>Приём </w:t>
      </w:r>
      <w:r w:rsidR="00AB75B0" w:rsidRPr="00C12262">
        <w:rPr>
          <w:rFonts w:ascii="Times New Roman" w:eastAsia="Times New Roman" w:hAnsi="Times New Roman" w:cs="Times New Roman"/>
          <w:b/>
          <w:bCs/>
          <w:sz w:val="24"/>
          <w:szCs w:val="24"/>
          <w:lang w:eastAsia="ru-RU"/>
        </w:rPr>
        <w:t>Задай вопрос. </w:t>
      </w:r>
      <w:r w:rsidR="00AB75B0" w:rsidRPr="00AB75B0">
        <w:rPr>
          <w:rFonts w:ascii="Times New Roman" w:eastAsia="Times New Roman" w:hAnsi="Times New Roman" w:cs="Times New Roman"/>
          <w:sz w:val="24"/>
          <w:szCs w:val="24"/>
          <w:lang w:eastAsia="ru-RU"/>
        </w:rPr>
        <w:t>Ученики читают текст и составляют вопросы, которые потом задают друг другу.</w:t>
      </w:r>
    </w:p>
    <w:p w:rsidR="00AB75B0" w:rsidRPr="00AB75B0" w:rsidRDefault="00811E5D" w:rsidP="00C1226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12262">
        <w:rPr>
          <w:rFonts w:ascii="Times New Roman" w:eastAsia="Times New Roman" w:hAnsi="Times New Roman" w:cs="Times New Roman"/>
          <w:sz w:val="24"/>
          <w:szCs w:val="24"/>
          <w:lang w:eastAsia="ru-RU"/>
        </w:rPr>
        <w:t xml:space="preserve">6 </w:t>
      </w:r>
      <w:r w:rsidR="00AB75B0" w:rsidRPr="00AB75B0">
        <w:rPr>
          <w:rFonts w:ascii="Times New Roman" w:eastAsia="Times New Roman" w:hAnsi="Times New Roman" w:cs="Times New Roman"/>
          <w:sz w:val="24"/>
          <w:szCs w:val="24"/>
          <w:lang w:eastAsia="ru-RU"/>
        </w:rPr>
        <w:t>.Приём</w:t>
      </w:r>
      <w:proofErr w:type="gramEnd"/>
      <w:r w:rsidR="00AB75B0" w:rsidRPr="00AB75B0">
        <w:rPr>
          <w:rFonts w:ascii="Times New Roman" w:eastAsia="Times New Roman" w:hAnsi="Times New Roman" w:cs="Times New Roman"/>
          <w:sz w:val="24"/>
          <w:szCs w:val="24"/>
          <w:lang w:eastAsia="ru-RU"/>
        </w:rPr>
        <w:t> </w:t>
      </w:r>
      <w:r w:rsidR="00AB75B0" w:rsidRPr="00C12262">
        <w:rPr>
          <w:rFonts w:ascii="Times New Roman" w:eastAsia="Times New Roman" w:hAnsi="Times New Roman" w:cs="Times New Roman"/>
          <w:b/>
          <w:bCs/>
          <w:sz w:val="24"/>
          <w:szCs w:val="24"/>
          <w:lang w:eastAsia="ru-RU"/>
        </w:rPr>
        <w:t>Составь задание. </w:t>
      </w:r>
      <w:r w:rsidR="00AB75B0" w:rsidRPr="00AB75B0">
        <w:rPr>
          <w:rFonts w:ascii="Times New Roman" w:eastAsia="Times New Roman" w:hAnsi="Times New Roman" w:cs="Times New Roman"/>
          <w:sz w:val="24"/>
          <w:szCs w:val="24"/>
          <w:lang w:eastAsia="ru-RU"/>
        </w:rPr>
        <w:t>На основе анализа текста составляют задание в парах или группах.</w:t>
      </w:r>
    </w:p>
    <w:p w:rsidR="00AB75B0" w:rsidRPr="00AB75B0" w:rsidRDefault="00811E5D"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C12262">
        <w:rPr>
          <w:rFonts w:ascii="Times New Roman" w:eastAsia="Times New Roman" w:hAnsi="Times New Roman" w:cs="Times New Roman"/>
          <w:sz w:val="24"/>
          <w:szCs w:val="24"/>
          <w:lang w:eastAsia="ru-RU"/>
        </w:rPr>
        <w:t>7</w:t>
      </w:r>
      <w:r w:rsidR="00AB75B0" w:rsidRPr="00AB75B0">
        <w:rPr>
          <w:rFonts w:ascii="Times New Roman" w:eastAsia="Times New Roman" w:hAnsi="Times New Roman" w:cs="Times New Roman"/>
          <w:sz w:val="24"/>
          <w:szCs w:val="24"/>
          <w:lang w:eastAsia="ru-RU"/>
        </w:rPr>
        <w:t>.</w:t>
      </w:r>
      <w:r w:rsidRPr="00C12262">
        <w:rPr>
          <w:rFonts w:ascii="Times New Roman" w:eastAsia="Times New Roman" w:hAnsi="Times New Roman" w:cs="Times New Roman"/>
          <w:sz w:val="24"/>
          <w:szCs w:val="24"/>
          <w:lang w:eastAsia="ru-RU"/>
        </w:rPr>
        <w:t xml:space="preserve"> </w:t>
      </w:r>
      <w:r w:rsidR="00AB75B0" w:rsidRPr="00AB75B0">
        <w:rPr>
          <w:rFonts w:ascii="Times New Roman" w:eastAsia="Times New Roman" w:hAnsi="Times New Roman" w:cs="Times New Roman"/>
          <w:sz w:val="24"/>
          <w:szCs w:val="24"/>
          <w:lang w:eastAsia="ru-RU"/>
        </w:rPr>
        <w:t>Прием </w:t>
      </w:r>
      <w:r w:rsidR="00AB75B0" w:rsidRPr="00C12262">
        <w:rPr>
          <w:rFonts w:ascii="Times New Roman" w:eastAsia="Times New Roman" w:hAnsi="Times New Roman" w:cs="Times New Roman"/>
          <w:b/>
          <w:bCs/>
          <w:sz w:val="24"/>
          <w:szCs w:val="24"/>
          <w:lang w:eastAsia="ru-RU"/>
        </w:rPr>
        <w:t>Дополни или сконструируй определение. </w:t>
      </w:r>
      <w:r w:rsidR="00AB75B0" w:rsidRPr="00AB75B0">
        <w:rPr>
          <w:rFonts w:ascii="Times New Roman" w:eastAsia="Times New Roman" w:hAnsi="Times New Roman" w:cs="Times New Roman"/>
          <w:sz w:val="24"/>
          <w:szCs w:val="24"/>
          <w:lang w:eastAsia="ru-RU"/>
        </w:rPr>
        <w:t>При работе с текстом, выделяют главную мысль и выполняют задание.</w:t>
      </w:r>
    </w:p>
    <w:p w:rsidR="00AB75B0" w:rsidRPr="00AB75B0" w:rsidRDefault="00AB75B0" w:rsidP="00C12262">
      <w:pPr>
        <w:shd w:val="clear" w:color="auto" w:fill="FFFFFF"/>
        <w:spacing w:after="0" w:line="240" w:lineRule="auto"/>
        <w:jc w:val="both"/>
        <w:rPr>
          <w:rFonts w:ascii="Times New Roman" w:eastAsia="Times New Roman" w:hAnsi="Times New Roman" w:cs="Times New Roman"/>
          <w:sz w:val="24"/>
          <w:szCs w:val="24"/>
          <w:lang w:eastAsia="ru-RU"/>
        </w:rPr>
      </w:pPr>
      <w:r w:rsidRPr="00AB75B0">
        <w:rPr>
          <w:rFonts w:ascii="Times New Roman" w:eastAsia="Times New Roman" w:hAnsi="Times New Roman" w:cs="Times New Roman"/>
          <w:sz w:val="24"/>
          <w:szCs w:val="24"/>
          <w:lang w:eastAsia="ru-RU"/>
        </w:rPr>
        <w:t>Таким образом прослеживается формирование функциональной грамотности в урочной деятельности через систему заданий и работу с текстом. с использованием различных средств, методов и приёмов.</w:t>
      </w:r>
    </w:p>
    <w:p w:rsidR="00507ADE" w:rsidRPr="00C12262" w:rsidRDefault="00507ADE" w:rsidP="00C12262">
      <w:pPr>
        <w:spacing w:after="0" w:line="240" w:lineRule="auto"/>
        <w:rPr>
          <w:rFonts w:ascii="Times New Roman" w:hAnsi="Times New Roman" w:cs="Times New Roman"/>
          <w:sz w:val="24"/>
          <w:szCs w:val="24"/>
        </w:rPr>
      </w:pPr>
    </w:p>
    <w:sectPr w:rsidR="00507ADE" w:rsidRPr="00C12262" w:rsidSect="007F6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EA8"/>
    <w:multiLevelType w:val="multilevel"/>
    <w:tmpl w:val="B75E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622DB"/>
    <w:multiLevelType w:val="multilevel"/>
    <w:tmpl w:val="B8B6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B0"/>
    <w:rsid w:val="003D0442"/>
    <w:rsid w:val="00507ADE"/>
    <w:rsid w:val="005971E9"/>
    <w:rsid w:val="00666B63"/>
    <w:rsid w:val="007A7652"/>
    <w:rsid w:val="007F2A00"/>
    <w:rsid w:val="007F6A93"/>
    <w:rsid w:val="00811E5D"/>
    <w:rsid w:val="00AB75B0"/>
    <w:rsid w:val="00BF63FB"/>
    <w:rsid w:val="00C12262"/>
    <w:rsid w:val="00DB5079"/>
    <w:rsid w:val="00E5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1F"/>
  <w15:chartTrackingRefBased/>
  <w15:docId w15:val="{2B2D68F4-838A-4275-8E63-4BEA0222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75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B75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B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B7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75B0"/>
    <w:rPr>
      <w:b/>
      <w:bCs/>
    </w:rPr>
  </w:style>
  <w:style w:type="character" w:customStyle="1" w:styleId="10">
    <w:name w:val="Заголовок 1 Знак"/>
    <w:basedOn w:val="a0"/>
    <w:link w:val="1"/>
    <w:uiPriority w:val="9"/>
    <w:rsid w:val="00AB75B0"/>
    <w:rPr>
      <w:rFonts w:asciiTheme="majorHAnsi" w:eastAsiaTheme="majorEastAsia" w:hAnsiTheme="majorHAnsi" w:cstheme="majorBidi"/>
      <w:color w:val="2E74B5" w:themeColor="accent1" w:themeShade="BF"/>
      <w:sz w:val="32"/>
      <w:szCs w:val="32"/>
    </w:rPr>
  </w:style>
  <w:style w:type="character" w:customStyle="1" w:styleId="mr-2">
    <w:name w:val="mr-2"/>
    <w:basedOn w:val="a0"/>
    <w:rsid w:val="00AB75B0"/>
  </w:style>
  <w:style w:type="character" w:styleId="a5">
    <w:name w:val="Emphasis"/>
    <w:basedOn w:val="a0"/>
    <w:uiPriority w:val="20"/>
    <w:qFormat/>
    <w:rsid w:val="00AB75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0312">
      <w:bodyDiv w:val="1"/>
      <w:marLeft w:val="0"/>
      <w:marRight w:val="0"/>
      <w:marTop w:val="0"/>
      <w:marBottom w:val="0"/>
      <w:divBdr>
        <w:top w:val="none" w:sz="0" w:space="0" w:color="auto"/>
        <w:left w:val="none" w:sz="0" w:space="0" w:color="auto"/>
        <w:bottom w:val="none" w:sz="0" w:space="0" w:color="auto"/>
        <w:right w:val="none" w:sz="0" w:space="0" w:color="auto"/>
      </w:divBdr>
      <w:divsChild>
        <w:div w:id="1447113184">
          <w:marLeft w:val="0"/>
          <w:marRight w:val="0"/>
          <w:marTop w:val="0"/>
          <w:marBottom w:val="0"/>
          <w:divBdr>
            <w:top w:val="single" w:sz="2" w:space="0" w:color="E2E8F0"/>
            <w:left w:val="single" w:sz="2" w:space="0" w:color="E2E8F0"/>
            <w:bottom w:val="single" w:sz="2" w:space="0" w:color="E2E8F0"/>
            <w:right w:val="single" w:sz="2" w:space="0" w:color="E2E8F0"/>
          </w:divBdr>
          <w:divsChild>
            <w:div w:id="1232037427">
              <w:marLeft w:val="0"/>
              <w:marRight w:val="0"/>
              <w:marTop w:val="0"/>
              <w:marBottom w:val="0"/>
              <w:divBdr>
                <w:top w:val="single" w:sz="2" w:space="0" w:color="E2E8F0"/>
                <w:left w:val="single" w:sz="2" w:space="0" w:color="E2E8F0"/>
                <w:bottom w:val="single" w:sz="2" w:space="0" w:color="E2E8F0"/>
                <w:right w:val="single" w:sz="2" w:space="0" w:color="E2E8F0"/>
              </w:divBdr>
              <w:divsChild>
                <w:div w:id="1101099495">
                  <w:marLeft w:val="0"/>
                  <w:marRight w:val="0"/>
                  <w:marTop w:val="0"/>
                  <w:marBottom w:val="0"/>
                  <w:divBdr>
                    <w:top w:val="single" w:sz="2" w:space="0" w:color="E2E8F0"/>
                    <w:left w:val="single" w:sz="2" w:space="0" w:color="E2E8F0"/>
                    <w:bottom w:val="single" w:sz="2" w:space="0" w:color="E2E8F0"/>
                    <w:right w:val="single" w:sz="2" w:space="0" w:color="E2E8F0"/>
                  </w:divBdr>
                </w:div>
                <w:div w:id="15414730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363021162">
          <w:marLeft w:val="0"/>
          <w:marRight w:val="0"/>
          <w:marTop w:val="0"/>
          <w:marBottom w:val="0"/>
          <w:divBdr>
            <w:top w:val="single" w:sz="2" w:space="0" w:color="E2E8F0"/>
            <w:left w:val="single" w:sz="2" w:space="0" w:color="E2E8F0"/>
            <w:bottom w:val="single" w:sz="2" w:space="0" w:color="E2E8F0"/>
            <w:right w:val="single" w:sz="2" w:space="0" w:color="E2E8F0"/>
          </w:divBdr>
          <w:divsChild>
            <w:div w:id="352532259">
              <w:marLeft w:val="0"/>
              <w:marRight w:val="0"/>
              <w:marTop w:val="0"/>
              <w:marBottom w:val="0"/>
              <w:divBdr>
                <w:top w:val="single" w:sz="2" w:space="0" w:color="E2E8F0"/>
                <w:left w:val="single" w:sz="2" w:space="0" w:color="E2E8F0"/>
                <w:bottom w:val="single" w:sz="2" w:space="0" w:color="E2E8F0"/>
                <w:right w:val="single" w:sz="2" w:space="0" w:color="E2E8F0"/>
              </w:divBdr>
              <w:divsChild>
                <w:div w:id="325599711">
                  <w:marLeft w:val="600"/>
                  <w:marRight w:val="0"/>
                  <w:marTop w:val="0"/>
                  <w:marBottom w:val="0"/>
                  <w:divBdr>
                    <w:top w:val="single" w:sz="2" w:space="0" w:color="E2E8F0"/>
                    <w:left w:val="single" w:sz="2" w:space="0" w:color="E2E8F0"/>
                    <w:bottom w:val="single" w:sz="2" w:space="0" w:color="E2E8F0"/>
                    <w:right w:val="single" w:sz="2" w:space="0" w:color="E2E8F0"/>
                  </w:divBdr>
                  <w:divsChild>
                    <w:div w:id="4515624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9377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2022-08-16T11:37:00Z</dcterms:created>
  <dcterms:modified xsi:type="dcterms:W3CDTF">2022-08-22T17:54:00Z</dcterms:modified>
</cp:coreProperties>
</file>