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B" w:rsidRPr="00F55C7B" w:rsidRDefault="00F55C7B" w:rsidP="00F55C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smartTag w:uri="urn:schemas-microsoft-com:office:smarttags" w:element="metricconverter">
        <w:smartTagPr>
          <w:attr w:name="ProductID" w:val="111 г"/>
        </w:smartTagPr>
        <w:r w:rsidRPr="00F55C7B">
          <w:rPr>
            <w:rFonts w:ascii="Times New Roman" w:eastAsia="Calibri" w:hAnsi="Times New Roman" w:cs="Times New Roman"/>
            <w:sz w:val="28"/>
            <w:szCs w:val="28"/>
          </w:rPr>
          <w:t>111 г</w:t>
        </w:r>
      </w:smartTag>
      <w:r w:rsidRPr="00F55C7B">
        <w:rPr>
          <w:rFonts w:ascii="Times New Roman" w:eastAsia="Calibri" w:hAnsi="Times New Roman" w:cs="Times New Roman"/>
          <w:sz w:val="28"/>
          <w:szCs w:val="28"/>
        </w:rPr>
        <w:t>. Пензы «Олененок»</w:t>
      </w:r>
    </w:p>
    <w:p w:rsidR="00F55C7B" w:rsidRP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5C7B">
        <w:rPr>
          <w:rFonts w:ascii="Times New Roman" w:eastAsia="Calibri" w:hAnsi="Times New Roman" w:cs="Times New Roman"/>
          <w:b/>
          <w:sz w:val="32"/>
          <w:szCs w:val="32"/>
        </w:rPr>
        <w:t>Дополнительная общеразвивающая программа</w:t>
      </w:r>
    </w:p>
    <w:p w:rsidR="00F55C7B" w:rsidRPr="00F55C7B" w:rsidRDefault="00F55C7B" w:rsidP="00F55C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5C7B">
        <w:rPr>
          <w:rFonts w:ascii="Times New Roman" w:eastAsia="Calibri" w:hAnsi="Times New Roman" w:cs="Times New Roman"/>
          <w:b/>
          <w:sz w:val="32"/>
          <w:szCs w:val="32"/>
        </w:rPr>
        <w:t>социально-гуманитарной направленности</w:t>
      </w:r>
    </w:p>
    <w:p w:rsidR="00F55C7B" w:rsidRPr="00F55C7B" w:rsidRDefault="00F55C7B" w:rsidP="00F55C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5C7B">
        <w:rPr>
          <w:rFonts w:ascii="Times New Roman" w:eastAsia="Calibri" w:hAnsi="Times New Roman" w:cs="Times New Roman"/>
          <w:b/>
          <w:sz w:val="32"/>
          <w:szCs w:val="32"/>
        </w:rPr>
        <w:t xml:space="preserve">«Занимательная математика» </w:t>
      </w:r>
    </w:p>
    <w:p w:rsidR="00F55C7B" w:rsidRPr="00F55C7B" w:rsidRDefault="00F55C7B" w:rsidP="00F55C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5C7B">
        <w:rPr>
          <w:rFonts w:ascii="Times New Roman" w:eastAsia="Calibri" w:hAnsi="Times New Roman" w:cs="Times New Roman"/>
          <w:b/>
          <w:sz w:val="32"/>
          <w:szCs w:val="32"/>
        </w:rPr>
        <w:t>для детей 6-7 лет</w:t>
      </w:r>
    </w:p>
    <w:p w:rsidR="00F55C7B" w:rsidRPr="00F55C7B" w:rsidRDefault="00F55C7B" w:rsidP="00F55C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55C7B">
        <w:rPr>
          <w:rFonts w:ascii="Times New Roman" w:eastAsia="Calibri" w:hAnsi="Times New Roman" w:cs="Times New Roman"/>
          <w:b/>
          <w:sz w:val="32"/>
          <w:szCs w:val="32"/>
        </w:rPr>
        <w:t xml:space="preserve">срок реализации программы: 9 месяцев </w:t>
      </w: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F55C7B" w:rsidRPr="00F55C7B" w:rsidRDefault="00F55C7B" w:rsidP="00F55C7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Лапшина Екатерина Сергеевна</w:t>
      </w:r>
    </w:p>
    <w:p w:rsidR="00F55C7B" w:rsidRPr="00F55C7B" w:rsidRDefault="00F55C7B" w:rsidP="00F55C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</w:rPr>
        <w:t>г. Пенза, 2022г.</w:t>
      </w:r>
    </w:p>
    <w:p w:rsidR="00F55C7B" w:rsidRPr="00F55C7B" w:rsidRDefault="00F55C7B" w:rsidP="00F55C7B">
      <w:pPr>
        <w:keepNext/>
        <w:widowControl w:val="0"/>
        <w:autoSpaceDE w:val="0"/>
        <w:autoSpaceDN w:val="0"/>
        <w:adjustRightInd w:val="0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F55C7B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Оглавление</w:t>
      </w:r>
    </w:p>
    <w:p w:rsidR="00F55C7B" w:rsidRPr="00F55C7B" w:rsidRDefault="00F55C7B" w:rsidP="00F55C7B">
      <w:pPr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tabs>
          <w:tab w:val="left" w:pos="9354"/>
        </w:tabs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1.Информационная карта   ________________________________________ 3 2.</w:t>
      </w: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Комплекс основных характеристик дополнительной общеразвивающей программы_____________________________________________________  4</w:t>
      </w:r>
    </w:p>
    <w:p w:rsidR="00F55C7B" w:rsidRPr="00F55C7B" w:rsidRDefault="00F55C7B" w:rsidP="00F55C7B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iCs/>
          <w:sz w:val="28"/>
          <w:szCs w:val="28"/>
        </w:rPr>
        <w:t>2.1. Пояснительная записка _______________________________________  4</w:t>
      </w:r>
    </w:p>
    <w:p w:rsidR="00F55C7B" w:rsidRPr="00F55C7B" w:rsidRDefault="00F55C7B" w:rsidP="00F55C7B">
      <w:pPr>
        <w:tabs>
          <w:tab w:val="left" w:pos="709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2.2. Цель и задачи Программы_____________________________________  6</w:t>
      </w:r>
    </w:p>
    <w:p w:rsidR="00F55C7B" w:rsidRPr="00F55C7B" w:rsidRDefault="00F55C7B" w:rsidP="00F55C7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Содержание Программы_______________________________________ 9</w:t>
      </w:r>
    </w:p>
    <w:p w:rsidR="00F55C7B" w:rsidRPr="00F55C7B" w:rsidRDefault="00F55C7B" w:rsidP="00F55C7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F55C7B">
        <w:rPr>
          <w:rFonts w:ascii="Times New Roman" w:eastAsia="SimSun" w:hAnsi="Times New Roman" w:cs="Times New Roman"/>
          <w:bCs/>
          <w:kern w:val="3"/>
          <w:sz w:val="28"/>
          <w:szCs w:val="28"/>
        </w:rPr>
        <w:t>2.4. Планируемые результаты __________________________________       12</w:t>
      </w:r>
    </w:p>
    <w:p w:rsidR="00F55C7B" w:rsidRPr="00F55C7B" w:rsidRDefault="00F55C7B" w:rsidP="00F55C7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3. Комплекс  организационно- педагогических условий ________________13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3.1 Годовой учебный график _______________________________________13</w:t>
      </w:r>
    </w:p>
    <w:p w:rsidR="00F55C7B" w:rsidRPr="00F55C7B" w:rsidRDefault="00F55C7B" w:rsidP="00F55C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3.2. Условия реализации Программы ________________________________13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 Формы контроля _____________________________________________14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55C7B">
        <w:rPr>
          <w:rFonts w:ascii="Times New Roman" w:eastAsia="Calibri" w:hAnsi="Times New Roman" w:cs="Times New Roman"/>
          <w:sz w:val="28"/>
          <w:szCs w:val="28"/>
        </w:rPr>
        <w:t>.4.  Оценочные материалы ________________________________________14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3.5  Методическое обеспечение _____________________________________14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4.  Список  литературы   ___________________________________________14    </w:t>
      </w:r>
    </w:p>
    <w:p w:rsidR="00F55C7B" w:rsidRPr="00F55C7B" w:rsidRDefault="00F55C7B" w:rsidP="00F55C7B">
      <w:pPr>
        <w:keepNext/>
        <w:widowControl w:val="0"/>
        <w:autoSpaceDE w:val="0"/>
        <w:autoSpaceDN w:val="0"/>
        <w:adjustRightInd w:val="0"/>
        <w:spacing w:before="600" w:after="0" w:line="240" w:lineRule="auto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4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spacing w:after="0"/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spacing w:after="0"/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spacing w:after="0"/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spacing w:after="0"/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spacing w:after="0"/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spacing w:after="0"/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spacing w:after="0"/>
        <w:rPr>
          <w:rFonts w:ascii="Calibri" w:eastAsia="Calibri" w:hAnsi="Calibri" w:cs="Times New Roman"/>
          <w:lang w:eastAsia="ru-RU"/>
        </w:rPr>
      </w:pPr>
    </w:p>
    <w:p w:rsidR="00F55C7B" w:rsidRPr="00F55C7B" w:rsidRDefault="00F55C7B" w:rsidP="00F55C7B">
      <w:pPr>
        <w:numPr>
          <w:ilvl w:val="0"/>
          <w:numId w:val="5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pacing w:val="7"/>
          <w:sz w:val="25"/>
          <w:szCs w:val="28"/>
          <w:shd w:val="clear" w:color="auto" w:fill="FFFFFF"/>
        </w:rPr>
      </w:pPr>
      <w:r w:rsidRPr="00F55C7B">
        <w:rPr>
          <w:rFonts w:ascii="Times New Roman" w:eastAsia="Calibri" w:hAnsi="Times New Roman" w:cs="Times New Roman"/>
          <w:b/>
          <w:bCs/>
          <w:spacing w:val="7"/>
          <w:sz w:val="25"/>
          <w:szCs w:val="28"/>
          <w:shd w:val="clear" w:color="auto" w:fill="FFFFFF"/>
        </w:rPr>
        <w:lastRenderedPageBreak/>
        <w:t>Информационная карта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bCs/>
          <w:spacing w:val="7"/>
          <w:sz w:val="28"/>
          <w:szCs w:val="28"/>
          <w:shd w:val="clear" w:color="auto" w:fill="FFFFF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684"/>
        <w:gridCol w:w="5384"/>
      </w:tblGrid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Наименование образовательного учреждения, реализующего образовательную программу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Муниципальное бюджетное  дошкольное образовательное учреждение  детский сад №111  г. Пензы «Олененок»</w:t>
            </w:r>
          </w:p>
        </w:tc>
      </w:tr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Адрес учреждения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440011 г. Пенза, ул. Фурманова, 9; 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42-02-38  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 ds111penza@mail.ru</w:t>
            </w:r>
          </w:p>
        </w:tc>
      </w:tr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Полное название 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 xml:space="preserve"> «Занимательная математика»</w:t>
            </w:r>
          </w:p>
        </w:tc>
      </w:tr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Возраст детей, на которых рассчитана программа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55C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6-7 лет  </w:t>
            </w:r>
          </w:p>
          <w:p w:rsidR="00F55C7B" w:rsidRPr="00F55C7B" w:rsidRDefault="00F55C7B" w:rsidP="00F55C7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55C7B" w:rsidRPr="00F55C7B" w:rsidRDefault="00F55C7B" w:rsidP="00F55C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</w:rPr>
              <w:t>9 месяцев (54 часа)</w:t>
            </w:r>
          </w:p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</w:tr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Количество детских объединений, занимающихся по данной программе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группы </w:t>
            </w:r>
          </w:p>
        </w:tc>
      </w:tr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Сведения об авторах (Ф.И.О., уровень квалификации, должность автора образовательной программы)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Лапшина Екатерина Сергеевна, воспитатель высшей квалификационной категории;</w:t>
            </w:r>
          </w:p>
          <w:p w:rsidR="00F55C7B" w:rsidRPr="00F55C7B" w:rsidRDefault="00F55C7B" w:rsidP="00F55C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</w:rPr>
              <w:t>Веряева Наталья Константиновна,</w:t>
            </w: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 xml:space="preserve"> воспитатель высшей квалификационной категории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</w:tr>
      <w:tr w:rsidR="00F55C7B" w:rsidRPr="00F55C7B" w:rsidTr="006C05F6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Характеристика программы</w:t>
            </w:r>
          </w:p>
        </w:tc>
      </w:tr>
      <w:tr w:rsidR="00F55C7B" w:rsidRPr="00F55C7B" w:rsidTr="006C05F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по типовому признаку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 xml:space="preserve"> Авторская</w:t>
            </w:r>
          </w:p>
        </w:tc>
      </w:tr>
      <w:tr w:rsidR="00F55C7B" w:rsidRPr="00F55C7B" w:rsidTr="006C05F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по основной направленности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социально-гуманитарная</w:t>
            </w:r>
          </w:p>
        </w:tc>
      </w:tr>
      <w:tr w:rsidR="00F55C7B" w:rsidRPr="00F55C7B" w:rsidTr="006C05F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по уровню освоения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ознакомительная</w:t>
            </w:r>
          </w:p>
        </w:tc>
      </w:tr>
      <w:tr w:rsidR="00F55C7B" w:rsidRPr="00F55C7B" w:rsidTr="006C05F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по целевым установкам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5C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Развитие  математических представлений у детей дошкольного возраста  средствами поисково-познавательной деятельности.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</w:tr>
      <w:tr w:rsidR="00F55C7B" w:rsidRPr="00F55C7B" w:rsidTr="006C05F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по формам организации содержания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 xml:space="preserve"> групповая </w:t>
            </w:r>
          </w:p>
        </w:tc>
      </w:tr>
      <w:tr w:rsidR="00F55C7B" w:rsidRPr="00F55C7B" w:rsidTr="006C05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  <w:t>Результаты реализации программы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  <w:shd w:val="clear" w:color="auto" w:fill="FFFFFF"/>
              </w:rPr>
            </w:pPr>
            <w:r w:rsidRPr="00F55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детей</w:t>
            </w:r>
          </w:p>
        </w:tc>
      </w:tr>
    </w:tbl>
    <w:p w:rsidR="00F55C7B" w:rsidRPr="00F55C7B" w:rsidRDefault="00F55C7B" w:rsidP="00F55C7B">
      <w:pPr>
        <w:rPr>
          <w:rFonts w:ascii="Times New Roman" w:eastAsia="Calibri" w:hAnsi="Times New Roman" w:cs="Times New Roman"/>
          <w:sz w:val="24"/>
          <w:szCs w:val="24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55C7B" w:rsidRPr="00F55C7B" w:rsidRDefault="00F55C7B" w:rsidP="00F55C7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Комплекс основных характеристик дополнительной общеразвивающей программы </w:t>
      </w:r>
    </w:p>
    <w:p w:rsidR="00F55C7B" w:rsidRPr="00F55C7B" w:rsidRDefault="00F55C7B" w:rsidP="00F55C7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2.1 Пояснительная записка</w:t>
      </w:r>
    </w:p>
    <w:p w:rsidR="00F55C7B" w:rsidRPr="00F55C7B" w:rsidRDefault="00F55C7B" w:rsidP="00F55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Дополнительное образование детей</w:t>
      </w:r>
      <w:r w:rsidRPr="00F55C7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– </w:t>
      </w:r>
      <w:r w:rsidRPr="00F55C7B">
        <w:rPr>
          <w:rFonts w:ascii="Times New Roman" w:eastAsia="Calibri" w:hAnsi="Times New Roman" w:cs="Times New Roman"/>
          <w:sz w:val="28"/>
          <w:szCs w:val="28"/>
        </w:rPr>
        <w:t>это целенаправленный процесс воспитания, обучения и развития личности, с помощью дополнительных общеобразовательных программ, дополнительных образовательных услуг.</w:t>
      </w:r>
    </w:p>
    <w:p w:rsidR="00F55C7B" w:rsidRPr="00F55C7B" w:rsidRDefault="00F55C7B" w:rsidP="00F55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Согласно нормативно-директивным документам дополнительное образование трактуется как дополнительная образовательная услуга детям и их родителям.</w:t>
      </w:r>
    </w:p>
    <w:p w:rsidR="00F55C7B" w:rsidRPr="00F55C7B" w:rsidRDefault="00F55C7B" w:rsidP="00F55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Основная цель – удовлетворить постоянно изменяющиеся индивидуальные, социокультурные и образовательные потребности детей. </w:t>
      </w:r>
    </w:p>
    <w:p w:rsidR="00F55C7B" w:rsidRPr="00F55C7B" w:rsidRDefault="00F55C7B" w:rsidP="00F55C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Pr="00F55C7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«Занимательная математика» 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по содержанию является </w:t>
      </w:r>
      <w:r w:rsidRPr="00F55C7B">
        <w:rPr>
          <w:rFonts w:ascii="Times New Roman" w:eastAsia="Calibri" w:hAnsi="Times New Roman" w:cs="Times New Roman"/>
          <w:b/>
          <w:bCs/>
          <w:i/>
          <w:iCs/>
          <w:spacing w:val="7"/>
          <w:sz w:val="28"/>
          <w:szCs w:val="28"/>
          <w:shd w:val="clear" w:color="auto" w:fill="FFFFFF"/>
        </w:rPr>
        <w:t>социально-гуманитарной</w:t>
      </w:r>
      <w:r w:rsidRPr="00F55C7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по уровню освоения – </w:t>
      </w:r>
      <w:r w:rsidRPr="00F55C7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ознакомительной, 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по форме организации - </w:t>
      </w:r>
      <w:r w:rsidRPr="00F55C7B">
        <w:rPr>
          <w:rFonts w:ascii="Times New Roman" w:eastAsia="Calibri" w:hAnsi="Times New Roman" w:cs="Times New Roman"/>
          <w:i/>
          <w:iCs/>
          <w:sz w:val="28"/>
          <w:szCs w:val="28"/>
        </w:rPr>
        <w:t>очной, групповой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, по степени авторства – </w:t>
      </w:r>
      <w:r w:rsidRPr="00F55C7B">
        <w:rPr>
          <w:rFonts w:ascii="Times New Roman" w:eastAsia="Calibri" w:hAnsi="Times New Roman" w:cs="Times New Roman"/>
          <w:i/>
          <w:iCs/>
          <w:sz w:val="28"/>
          <w:szCs w:val="28"/>
        </w:rPr>
        <w:t>авторской.</w:t>
      </w:r>
    </w:p>
    <w:p w:rsidR="00F55C7B" w:rsidRPr="00F55C7B" w:rsidRDefault="00F55C7B" w:rsidP="00F55C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7"/>
          <w:sz w:val="28"/>
          <w:szCs w:val="28"/>
          <w:shd w:val="clear" w:color="auto" w:fill="FFFFFF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F55C7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«Занимательная математика» 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реализуется в течение </w:t>
      </w:r>
      <w:r w:rsidRPr="00F55C7B">
        <w:rPr>
          <w:rFonts w:ascii="Times New Roman" w:eastAsia="Calibri" w:hAnsi="Times New Roman" w:cs="Times New Roman"/>
          <w:i/>
          <w:iCs/>
          <w:sz w:val="28"/>
          <w:szCs w:val="28"/>
        </w:rPr>
        <w:t>54 академических часов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r w:rsidRPr="00F55C7B">
        <w:rPr>
          <w:rFonts w:ascii="Times New Roman" w:eastAsia="Calibri" w:hAnsi="Times New Roman" w:cs="Times New Roman"/>
          <w:bCs/>
          <w:spacing w:val="7"/>
          <w:sz w:val="28"/>
          <w:szCs w:val="28"/>
          <w:shd w:val="clear" w:color="auto" w:fill="FFFFFF"/>
        </w:rPr>
        <w:t>Муниципального бюджетного дошкольного образовательного учреждения детский сад №111 г. Пензы «Олененок».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Нормативно-правовые основы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bCs/>
          <w:spacing w:val="7"/>
          <w:sz w:val="28"/>
          <w:szCs w:val="28"/>
          <w:shd w:val="clear" w:color="auto" w:fill="FFFFFF"/>
        </w:rPr>
      </w:pPr>
    </w:p>
    <w:p w:rsidR="00F55C7B" w:rsidRPr="00F55C7B" w:rsidRDefault="00F55C7B" w:rsidP="00F55C7B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действующими нормативно - правовыми документами: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 w:line="271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>- Указ</w:t>
      </w:r>
      <w:r w:rsidRPr="00F55C7B">
        <w:rPr>
          <w:rFonts w:ascii="Times New Roman" w:eastAsia="Calibri" w:hAnsi="Times New Roman" w:cs="Times New Roman"/>
          <w:spacing w:val="-2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>Президента</w:t>
      </w:r>
      <w:r w:rsidRPr="00F55C7B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</w:t>
      </w:r>
      <w:r w:rsidRPr="00F55C7B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>Федерации</w:t>
      </w:r>
      <w:r w:rsidRPr="00F55C7B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от</w:t>
      </w:r>
      <w:r w:rsidRPr="00F55C7B">
        <w:rPr>
          <w:rFonts w:ascii="Times New Roman" w:eastAsia="Calibri" w:hAnsi="Times New Roman" w:cs="Times New Roman"/>
          <w:spacing w:val="-2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07.05.2012</w:t>
      </w:r>
      <w:r w:rsidRPr="00F55C7B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г.</w:t>
      </w:r>
      <w:r w:rsidRPr="00F55C7B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№</w:t>
      </w:r>
      <w:r w:rsidRPr="00F55C7B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599</w:t>
      </w:r>
      <w:r w:rsidRPr="00F55C7B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«О</w:t>
      </w:r>
      <w:r w:rsidRPr="00F55C7B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мерах</w:t>
      </w:r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по</w:t>
      </w:r>
      <w:r w:rsidRPr="00F55C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Pr="00F55C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в</w:t>
      </w:r>
      <w:r w:rsidRPr="00F55C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F55C7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F55C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науки»;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 w:line="273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-  Федеральный Закон РФ от 29.12.2012 г. № 273 «Об образовании в РФ»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(пункт</w:t>
      </w:r>
      <w:r w:rsidRPr="00F55C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3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1 статьи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34,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4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статьи 45,</w:t>
      </w:r>
      <w:r w:rsidRPr="00F55C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части 11 статьи 13);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Российской Федерации от 9</w:t>
      </w:r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2018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г.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№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196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«Об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дополнительным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общеобразовательным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программам»;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 w:line="273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- Постановление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санитарного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врача</w:t>
      </w:r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Российской Федерации от 28.09.2020 № 28 «Об утверждении санитарных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СП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2.4.3648-20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к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организациям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воспитания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обучения,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отдыха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оздоровления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молодежи»;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6">
        <w:r w:rsidRPr="00F55C7B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Главного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государственного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санитарного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врача</w:t>
        </w:r>
      </w:hyperlink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hyperlink r:id="rId7">
        <w:r w:rsidRPr="00F55C7B">
          <w:rPr>
            <w:rFonts w:ascii="Times New Roman" w:eastAsia="Calibri" w:hAnsi="Times New Roman" w:cs="Times New Roman"/>
            <w:sz w:val="28"/>
            <w:szCs w:val="28"/>
          </w:rPr>
          <w:t>Российской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Федерации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от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02.12.2020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39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«О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внесении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изменения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в</w:t>
        </w:r>
      </w:hyperlink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hyperlink r:id="rId8">
        <w:r w:rsidRPr="00F55C7B">
          <w:rPr>
            <w:rFonts w:ascii="Times New Roman" w:eastAsia="Calibri" w:hAnsi="Times New Roman" w:cs="Times New Roman"/>
            <w:sz w:val="28"/>
            <w:szCs w:val="28"/>
          </w:rPr>
          <w:t>постановление Главного государственного санитарного врача Российской</w:t>
        </w:r>
      </w:hyperlink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hyperlink r:id="rId9">
        <w:r w:rsidRPr="00F55C7B">
          <w:rPr>
            <w:rFonts w:ascii="Times New Roman" w:eastAsia="Calibri" w:hAnsi="Times New Roman" w:cs="Times New Roman"/>
            <w:sz w:val="28"/>
            <w:szCs w:val="28"/>
          </w:rPr>
          <w:t>Федерации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от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30.06.2020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16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«Об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утверждении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санитарно-</w:t>
        </w:r>
      </w:hyperlink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hyperlink r:id="rId10">
        <w:r w:rsidRPr="00F55C7B">
          <w:rPr>
            <w:rFonts w:ascii="Times New Roman" w:eastAsia="Calibri" w:hAnsi="Times New Roman" w:cs="Times New Roman"/>
            <w:sz w:val="28"/>
            <w:szCs w:val="28"/>
          </w:rPr>
          <w:t>эпидемиологических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правил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СП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3.1/2.4.3598-20</w:t>
        </w:r>
        <w:r w:rsidRPr="00F55C7B">
          <w:rPr>
            <w:rFonts w:ascii="Times New Roman" w:eastAsia="Calibri" w:hAnsi="Times New Roman" w:cs="Times New Roman"/>
            <w:spacing w:val="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"Санитарно-</w:t>
        </w:r>
      </w:hyperlink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hyperlink r:id="rId11">
        <w:r w:rsidRPr="00F55C7B">
          <w:rPr>
            <w:rFonts w:ascii="Times New Roman" w:eastAsia="Calibri" w:hAnsi="Times New Roman" w:cs="Times New Roman"/>
            <w:sz w:val="28"/>
            <w:szCs w:val="28"/>
          </w:rPr>
          <w:t xml:space="preserve">эпидемиологические требования к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lastRenderedPageBreak/>
          <w:t>устройству, содержанию и организации</w:t>
        </w:r>
      </w:hyperlink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hyperlink r:id="rId12">
        <w:r w:rsidRPr="00F55C7B">
          <w:rPr>
            <w:rFonts w:ascii="Times New Roman" w:eastAsia="Calibri" w:hAnsi="Times New Roman" w:cs="Times New Roman"/>
            <w:sz w:val="28"/>
            <w:szCs w:val="28"/>
          </w:rPr>
          <w:t>работы</w:t>
        </w:r>
        <w:r w:rsidRPr="00F55C7B">
          <w:rPr>
            <w:rFonts w:ascii="Times New Roman" w:eastAsia="Calibri" w:hAnsi="Times New Roman" w:cs="Times New Roman"/>
            <w:spacing w:val="44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образовательных</w:t>
        </w:r>
        <w:r w:rsidRPr="00F55C7B">
          <w:rPr>
            <w:rFonts w:ascii="Times New Roman" w:eastAsia="Calibri" w:hAnsi="Times New Roman" w:cs="Times New Roman"/>
            <w:spacing w:val="42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организаций</w:t>
        </w:r>
        <w:r w:rsidRPr="00F55C7B">
          <w:rPr>
            <w:rFonts w:ascii="Times New Roman" w:eastAsia="Calibri" w:hAnsi="Times New Roman" w:cs="Times New Roman"/>
            <w:spacing w:val="42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и</w:t>
        </w:r>
        <w:r w:rsidRPr="00F55C7B">
          <w:rPr>
            <w:rFonts w:ascii="Times New Roman" w:eastAsia="Calibri" w:hAnsi="Times New Roman" w:cs="Times New Roman"/>
            <w:spacing w:val="44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других</w:t>
        </w:r>
        <w:r w:rsidRPr="00F55C7B">
          <w:rPr>
            <w:rFonts w:ascii="Times New Roman" w:eastAsia="Calibri" w:hAnsi="Times New Roman" w:cs="Times New Roman"/>
            <w:spacing w:val="42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объектов</w:t>
        </w:r>
        <w:r w:rsidRPr="00F55C7B">
          <w:rPr>
            <w:rFonts w:ascii="Times New Roman" w:eastAsia="Calibri" w:hAnsi="Times New Roman" w:cs="Times New Roman"/>
            <w:spacing w:val="43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социальной</w:t>
        </w:r>
      </w:hyperlink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>
        <w:r w:rsidRPr="00F55C7B">
          <w:rPr>
            <w:rFonts w:ascii="Times New Roman" w:eastAsia="Calibri" w:hAnsi="Times New Roman" w:cs="Times New Roman"/>
            <w:sz w:val="28"/>
            <w:szCs w:val="28"/>
          </w:rPr>
          <w:t>инфраструктуры для детей и молодежи в условиях распространения новой</w:t>
        </w:r>
      </w:hyperlink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>
        <w:r w:rsidRPr="00F55C7B">
          <w:rPr>
            <w:rFonts w:ascii="Times New Roman" w:eastAsia="Calibri" w:hAnsi="Times New Roman" w:cs="Times New Roman"/>
            <w:sz w:val="28"/>
            <w:szCs w:val="28"/>
          </w:rPr>
          <w:t>коронавирусной</w:t>
        </w:r>
        <w:r w:rsidRPr="00F55C7B">
          <w:rPr>
            <w:rFonts w:ascii="Times New Roman" w:eastAsia="Calibri" w:hAnsi="Times New Roman" w:cs="Times New Roman"/>
            <w:spacing w:val="-1"/>
            <w:sz w:val="28"/>
            <w:szCs w:val="28"/>
          </w:rPr>
          <w:t xml:space="preserve"> </w:t>
        </w:r>
        <w:r w:rsidRPr="00F55C7B">
          <w:rPr>
            <w:rFonts w:ascii="Times New Roman" w:eastAsia="Calibri" w:hAnsi="Times New Roman" w:cs="Times New Roman"/>
            <w:sz w:val="28"/>
            <w:szCs w:val="28"/>
          </w:rPr>
          <w:t>инфекции (COVID-19)»;</w:t>
        </w:r>
      </w:hyperlink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-Постановление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санитарного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врача</w:t>
      </w:r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Российской Федерации от 28.01.2021 № 2 «Об утверждении санитарных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норм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СанПиН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1.2.3685-21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«Гигиенические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нормативы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F55C7B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к</w:t>
      </w:r>
      <w:r w:rsidRPr="00F55C7B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F55C7B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F55C7B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и</w:t>
      </w:r>
      <w:r w:rsidRPr="00F55C7B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(или)</w:t>
      </w:r>
      <w:r w:rsidRPr="00F55C7B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безвредности</w:t>
      </w:r>
      <w:r w:rsidRPr="00F55C7B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для</w:t>
      </w:r>
      <w:r w:rsidRPr="00F55C7B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F55C7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среды обитания»;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 w:line="271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- Распоряжение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РФ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от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04.09.2014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№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1726-р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«Об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Pr="00F55C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Концепции</w:t>
      </w:r>
      <w:r w:rsidRPr="00F55C7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F55C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Pr="00F55C7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детей»;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 w:line="271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-Закон</w:t>
      </w:r>
      <w:r w:rsidRPr="00F55C7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Пензенской</w:t>
      </w:r>
      <w:r w:rsidRPr="00F55C7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F55C7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от</w:t>
      </w:r>
      <w:r w:rsidRPr="00F55C7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4.07.2013</w:t>
      </w:r>
      <w:r w:rsidRPr="00F55C7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г.</w:t>
      </w:r>
      <w:r w:rsidRPr="00F55C7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№</w:t>
      </w:r>
      <w:r w:rsidRPr="00F55C7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2413-ЗПО</w:t>
      </w:r>
      <w:r w:rsidRPr="00F55C7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«Об</w:t>
      </w:r>
      <w:r w:rsidRPr="00F55C7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образовании</w:t>
      </w:r>
      <w:r w:rsidRPr="00F55C7B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в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Пензенской области»;</w:t>
      </w:r>
    </w:p>
    <w:p w:rsidR="00F55C7B" w:rsidRPr="00F55C7B" w:rsidRDefault="00F55C7B" w:rsidP="00F55C7B">
      <w:pPr>
        <w:widowControl w:val="0"/>
        <w:tabs>
          <w:tab w:val="left" w:pos="1350"/>
        </w:tabs>
        <w:autoSpaceDE w:val="0"/>
        <w:autoSpaceDN w:val="0"/>
        <w:spacing w:after="0" w:line="271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- Устав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F55C7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детский сад №</w:t>
      </w:r>
      <w:r w:rsidRPr="00F55C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111</w:t>
      </w:r>
      <w:r w:rsidRPr="00F55C7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г.</w:t>
      </w:r>
      <w:r w:rsidRPr="00F55C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Пензы</w:t>
      </w:r>
      <w:r w:rsidRPr="00F55C7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5C7B">
        <w:rPr>
          <w:rFonts w:ascii="Times New Roman" w:eastAsia="Calibri" w:hAnsi="Times New Roman" w:cs="Times New Roman"/>
          <w:sz w:val="28"/>
          <w:szCs w:val="28"/>
        </w:rPr>
        <w:t>«Олененок».</w:t>
      </w:r>
    </w:p>
    <w:p w:rsidR="00F55C7B" w:rsidRPr="00F55C7B" w:rsidRDefault="00F55C7B" w:rsidP="00F55C7B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- Лицензия на </w:t>
      </w:r>
      <w:r w:rsidRPr="00F55C7B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осуществление образовательной деятельности по дополнительным образовательным программам.</w:t>
      </w:r>
    </w:p>
    <w:p w:rsidR="00F55C7B" w:rsidRPr="00F55C7B" w:rsidRDefault="00F55C7B" w:rsidP="00F55C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F55C7B" w:rsidRPr="00F55C7B" w:rsidRDefault="00F55C7B" w:rsidP="00F55C7B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5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55C7B" w:rsidRPr="00F55C7B" w:rsidRDefault="00F55C7B" w:rsidP="00F55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В настоящее время, изучение математики играет системообразующую роль в образовании, развивая познавательные способности детей мы способствуем интеллектуально личностному развитию дошкольников.</w:t>
      </w:r>
    </w:p>
    <w:p w:rsidR="00F55C7B" w:rsidRPr="00F55C7B" w:rsidRDefault="00F55C7B" w:rsidP="00F55C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умения, приобретённые в дошкольный период, служат фундаментом для получения знаний и развития способностей в старшем возрасте - в школе.</w:t>
      </w:r>
    </w:p>
    <w:p w:rsidR="00F55C7B" w:rsidRPr="00F55C7B" w:rsidRDefault="00F55C7B" w:rsidP="00F55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«Занимательная математика» в том, что математическое развитие 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и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</w:t>
      </w:r>
    </w:p>
    <w:p w:rsidR="00F55C7B" w:rsidRPr="00F55C7B" w:rsidRDefault="00F55C7B" w:rsidP="00F55C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программы в том, что в основе методики обучения математике лежит идея учебной игры как переходной </w:t>
      </w:r>
      <w:r w:rsidRPr="00F55C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формы от дошкольного к школьному обучению наряду с идеей развивающего обучения, разработанные </w:t>
      </w:r>
    </w:p>
    <w:p w:rsidR="00F55C7B" w:rsidRPr="00F55C7B" w:rsidRDefault="00F55C7B" w:rsidP="00F5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Д.Б. Элькониным. Основой занятий являются развивающие дидактические игры по обучению математике. Дети не замечают, что они считать, составлять и решать задачи. Программа подготавливает детей   к формированию мыслительных операций (анализа и синтеза, сравнения, обобщения, классификации, аналогии).</w:t>
      </w:r>
    </w:p>
    <w:p w:rsidR="00F55C7B" w:rsidRPr="00F55C7B" w:rsidRDefault="00F55C7B" w:rsidP="00F5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Содержание программы предусматривает обогащение детей специальными знаниями, умениями и навыками, необходимыми для успешного овладения познавательного интереса детей.</w:t>
      </w:r>
    </w:p>
    <w:p w:rsidR="00F55C7B" w:rsidRPr="00F55C7B" w:rsidRDefault="00F55C7B" w:rsidP="00F55C7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5C7B" w:rsidRPr="00F55C7B" w:rsidRDefault="00F55C7B" w:rsidP="00F55C7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C7B" w:rsidRPr="00F55C7B" w:rsidRDefault="00F55C7B" w:rsidP="00F55C7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</w:rPr>
        <w:t>1.1.1 Цели и задачи Программы</w:t>
      </w:r>
    </w:p>
    <w:p w:rsidR="00F55C7B" w:rsidRPr="00F55C7B" w:rsidRDefault="00F55C7B" w:rsidP="00F55C7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F55C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математических представлений у детей дошкольного возраста средствами поисково-познавательной деятельности.</w:t>
      </w:r>
    </w:p>
    <w:p w:rsidR="00F55C7B" w:rsidRPr="00F55C7B" w:rsidRDefault="00F55C7B" w:rsidP="00F55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Pr="00F55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5C7B" w:rsidRPr="00F55C7B" w:rsidRDefault="00F55C7B" w:rsidP="00F55C7B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эмоции, память, речь</w:t>
      </w:r>
    </w:p>
    <w:p w:rsidR="00F55C7B" w:rsidRPr="00F55C7B" w:rsidRDefault="00F55C7B" w:rsidP="00F55C7B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мелкую моторику рук;</w:t>
      </w:r>
    </w:p>
    <w:p w:rsidR="00F55C7B" w:rsidRPr="00F55C7B" w:rsidRDefault="00F55C7B" w:rsidP="00F55C7B">
      <w:pPr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математические способности и склонности;</w:t>
      </w:r>
    </w:p>
    <w:p w:rsidR="00F55C7B" w:rsidRPr="00F55C7B" w:rsidRDefault="00F55C7B" w:rsidP="00F55C7B">
      <w:pPr>
        <w:numPr>
          <w:ilvl w:val="0"/>
          <w:numId w:val="1"/>
        </w:num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наблюдательность, усидчивость, конструктивные умения, самостоятельность; </w:t>
      </w:r>
    </w:p>
    <w:p w:rsidR="00F55C7B" w:rsidRPr="00F55C7B" w:rsidRDefault="00F55C7B" w:rsidP="00F55C7B">
      <w:pPr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личностные качества и навыки самоконтроля и самооценки;</w:t>
      </w:r>
    </w:p>
    <w:p w:rsidR="00F55C7B" w:rsidRPr="00F55C7B" w:rsidRDefault="00F55C7B" w:rsidP="00F55C7B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словарь детей.</w:t>
      </w:r>
    </w:p>
    <w:p w:rsidR="00F55C7B" w:rsidRPr="00F55C7B" w:rsidRDefault="00F55C7B" w:rsidP="00F55C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разработки содержания программы взяты ведущие дидактические принципы: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полноценное проживание ребёнком всех этапов детства, обогащение (амплификация) детского развития; 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поддержка инициативы детей в различных видах деятельности; 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сотрудничество Организации с семьёй; 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индивидуального подхода: максимально учитываются индивидуальные математические способности ребенка и создаются благоприятные условия для их развития;</w:t>
      </w:r>
    </w:p>
    <w:p w:rsidR="00F55C7B" w:rsidRPr="00F55C7B" w:rsidRDefault="00F55C7B" w:rsidP="00F55C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гуманности: ребенок рассматривается как активный субъект с педагогом математической деятельности.</w:t>
      </w:r>
    </w:p>
    <w:p w:rsidR="00F55C7B" w:rsidRPr="00F55C7B" w:rsidRDefault="00F55C7B" w:rsidP="00F55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развитие.</w:t>
      </w:r>
    </w:p>
    <w:p w:rsidR="00F55C7B" w:rsidRPr="00F55C7B" w:rsidRDefault="00F55C7B" w:rsidP="00F55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Ведущей идеей данной программы</w:t>
      </w: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</w:p>
    <w:p w:rsidR="00F55C7B" w:rsidRPr="00F55C7B" w:rsidRDefault="00F55C7B" w:rsidP="00F55C7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процесс ведется с учетом контингента воспитанников, их индивидуальных и возрастных особенностей, социального заказа родителей.</w:t>
      </w:r>
    </w:p>
    <w:p w:rsidR="00F55C7B" w:rsidRPr="00F55C7B" w:rsidRDefault="00F55C7B" w:rsidP="00F55C7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Адресат программы –  программа ориентирована на детей от </w:t>
      </w:r>
      <w:r w:rsidRPr="00F55C7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6 до 7 лет.</w:t>
      </w:r>
    </w:p>
    <w:p w:rsidR="00F55C7B" w:rsidRPr="00F55C7B" w:rsidRDefault="00F55C7B" w:rsidP="00F55C7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Объем и срок освоения программы –  9 месяцев (54учебных часа)</w:t>
      </w:r>
    </w:p>
    <w:p w:rsidR="00F55C7B" w:rsidRPr="00F55C7B" w:rsidRDefault="00F55C7B" w:rsidP="00F55C7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Режим занятий - занятия проводятся 6 раз в месяц по 30 минут</w:t>
      </w:r>
    </w:p>
    <w:p w:rsidR="00F55C7B" w:rsidRPr="00F55C7B" w:rsidRDefault="00F55C7B" w:rsidP="00F55C7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 - очная</w:t>
      </w:r>
    </w:p>
    <w:p w:rsidR="00F55C7B" w:rsidRPr="00F55C7B" w:rsidRDefault="00F55C7B" w:rsidP="00F55C7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обучения – ознакомительный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5C7B" w:rsidRPr="00F55C7B" w:rsidRDefault="00F55C7B" w:rsidP="00F55C7B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C7B" w:rsidRPr="00F55C7B" w:rsidRDefault="00F55C7B" w:rsidP="00F55C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Содержание Программы</w:t>
      </w: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C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046"/>
        <w:gridCol w:w="993"/>
        <w:gridCol w:w="992"/>
        <w:gridCol w:w="1276"/>
        <w:gridCol w:w="1984"/>
      </w:tblGrid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245" w:type="dxa"/>
            <w:gridSpan w:val="4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F55C7B" w:rsidRPr="00F55C7B" w:rsidTr="006C05F6">
        <w:trPr>
          <w:trHeight w:val="921"/>
        </w:trPr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Педагогическая рефлексия 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и счет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Пространственно-временные представления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Графические задачи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занятие. Отзывы родителей</w:t>
            </w:r>
          </w:p>
        </w:tc>
      </w:tr>
      <w:tr w:rsidR="00F55C7B" w:rsidRPr="00F55C7B" w:rsidTr="006C05F6">
        <w:tc>
          <w:tcPr>
            <w:tcW w:w="77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54час</w:t>
            </w:r>
          </w:p>
        </w:tc>
        <w:tc>
          <w:tcPr>
            <w:tcW w:w="992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F55C7B" w:rsidRPr="00F55C7B" w:rsidRDefault="00F55C7B" w:rsidP="00F5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2"/>
        <w:tblW w:w="9571" w:type="dxa"/>
        <w:tblLook w:val="04A0" w:firstRow="1" w:lastRow="0" w:firstColumn="1" w:lastColumn="0" w:noHBand="0" w:noVBand="1"/>
      </w:tblPr>
      <w:tblGrid>
        <w:gridCol w:w="4836"/>
        <w:gridCol w:w="2367"/>
        <w:gridCol w:w="2368"/>
      </w:tblGrid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«Математика»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Знакомство с детьми. Введение в образовательную программу: организация и форма занятий. Теория. Инструктаж по правилам поведения на занятии, организация рабочего места. Знакомство с пособиями и рабочими тетрадями для занятий.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B" w:rsidRPr="00F55C7B" w:rsidTr="006C05F6"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 Количество и счет.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2.1. Числа и цифры от 1 до 10.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Повторение чисел первого десятка. Закреплять умение писать цифры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от 1 до 10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«Напиши правильно», «Отгадай и запиши»,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«Кто что считал».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2.2. Числа второго десятка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Числа от 11 до 20. Порядковые значения чисел от 1 до 20. Прямой 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обратный счет. Новая счетная единица – десяток.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«Сосчитай и напиши», «Футболисты»,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«Пишем число», «Отгадай загадку»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2.3. Предшествующие и предыдущие числа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Понятие «предыдущее», «предшествующее» число.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«Поиграем-посчитаем», «Назови соседей»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2.4. Сравнение смежных чисел.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Смежные числа, числа-соседи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Игра «Посчитаем-поиграем», «Назови соседей», «Посчитай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игрушки»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2.5. Прямой и обратный счет.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Прямой счет от 1 до20. Обратный счет от 20 до 1.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«Поиграем-посчитаем», «Назови свое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число».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2.6. Количественный и порядковый счет.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соответствие между количеством предметов,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цифрой,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количество предметов и записывать соотношение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при помощи знаков и цифр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«Сосчитай и нарисуй», «Соедини правильно», «Число 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 xml:space="preserve">цифра», «Хватит ли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куклам конфет</w:t>
            </w:r>
          </w:p>
        </w:tc>
      </w:tr>
      <w:tr w:rsidR="00F55C7B" w:rsidRPr="00F55C7B" w:rsidTr="006C05F6"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Состав числа из двух меньших (до10).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числа до 10 из двух меньших на наглядном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материале.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«Дорисуй зернышки цыплятам», «Исправь ошибку», «Считай,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рисуй, записывай», «Дорисуй и напиши правильно», «Примеров много, а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ответ один».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2.8. Знаки +,-, &gt;,&lt;,=.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Продолжать учить, правильно пользоваться и писать математические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знаки +,-,&gt;,&lt;,=.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задание «Напиши правильно знаки», «Помоги Незнайке»,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«Помоги собачкам написать правильно знаки».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2.9. Решение примеров.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Учить соотносить число, цифру и количество предметов от 1 до 20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Решение примеров, игровые упражнения «Домик», «дорисуй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смородинки», «Дорисуй шарики», «Напишите правильно», «Помоги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Незнайке».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2.10. Решение задач.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арифметические задачи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Решаем задачи. Игровые упражнения «Дорисуй недостающий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домик», «Составляем и решаем задачу», «Сколько детей у папы»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gridAfter w:val="2"/>
          <w:wAfter w:w="4735" w:type="dxa"/>
          <w:trHeight w:val="113"/>
        </w:trPr>
        <w:tc>
          <w:tcPr>
            <w:tcW w:w="4836" w:type="dxa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3.Величина.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3.1. Сравнение предметов по двум и по трем признакам (цвет, размер,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высота).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различным признакам; разными способами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(наложение, приложение)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Игра «Узнай на ощупь» (толщина), «Сравни ленточки» (ширина),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«Сравни полоски» (длина), «Раскрась одинаково».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3.2. Выбор и группировка предметов по одному или нескольким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из ряда предметов.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определять «лишний» предмет,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выделяющийся по одному или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нескольким признакам из группы предметов; подбирать и группировать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предметы по одному или нескольким признакам.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упражнение «Слушай, смотри,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делай», «Измерь 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сравни», «Дорисуй шарикам ниточки».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Деление предмета на 2,4,6,8 и более частей. Измерение линейкой.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Учить делить предмет на 2, 4, 6, 8 и более частей и понимать, что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часть меньше целого, а целое больше части. Учить измерять линейкой.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«Раздели круг», «Раздели квадрат»,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измерение линейкой длины и высоты предмета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4. Форма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4.1 Многоугольник, ромб, трапеция, параллелограмм.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Знакомство и различие плоскостных геометрических фигур: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многоугольник, ромб, трапеция, параллелограмм.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Рисовать символические изображения предметов из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в тетради в клетку. Выкладывать из счетных палочек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4.2 Вершины, стороны, углы.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Понятия «сторона», «угол», «вершина».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и покажи элементы геометрических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фигур», «Нарисуй как я».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4.3 Шар, куб, цилиндр, конус, призма, параллелепипед, пирамида.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Понятия объемная фигура. Учить различать объемные фигуры,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находить предметы, имеющие форму объемных фигур в окружающем мире.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фигуру», «Построй дом».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5. Ориентировка в пространстве.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5.1 Представления: ближе, дальше, близко, далеко, рядом, высоко, низко.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пространственных отношений: ближе, дальше,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близко, далеко, низко, высоко.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«Где звенит колокольчик», «Займи свое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место».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 xml:space="preserve">5.2 Ориентировка на листе бумаги и в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в клетку; по словесной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инструкции и по плану.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клеткой, строчкой, столбиком клеток, страницей,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листом; названия клеток: левая, правая, верхняя, нижняя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«Нарисуй узор от исходной точки», слуховой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 Первый, второй, последний, предпоследний.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первый, второй, последний, предпоследний;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употребление их в речи.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 первый-второй рассчитайся», «Займи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свое место».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6. Ориентировка во времени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84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6.1 Меры времени: секунда, минута, час.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секунда, минута, час. Познакомить с часами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(стрелки, циферблат). История часов.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Игра «Часы», отгадывание загадок о часах, «Нарисуй часы», «Найди и обведи».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6.2 Определение времени с точностью до получаса, часа.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Продолжать учить временные отношения, определять время по часам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 точностью до получаса, часа.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«Который час», «Нарисуй правильно время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на часах», «Нарисуй стрелки на часах».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7. Логические задачи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7.1. Логические задачи.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Продолжать учить решать логические задачи (на сравнение,</w:t>
            </w:r>
          </w:p>
          <w:p w:rsidR="00F55C7B" w:rsidRPr="00F55C7B" w:rsidRDefault="00F55C7B" w:rsidP="00F5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классификацию, на установление последовательности событий, анализ и</w:t>
            </w:r>
          </w:p>
          <w:p w:rsidR="00F55C7B" w:rsidRPr="00F55C7B" w:rsidRDefault="00F55C7B" w:rsidP="00F5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синтез).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«Дорисуй недостающие фигуры», «Раздели</w:t>
            </w:r>
          </w:p>
          <w:p w:rsidR="00F55C7B" w:rsidRPr="00F55C7B" w:rsidRDefault="00F55C7B" w:rsidP="00F5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круг», «Сколько детей у папы», «Сколько детей наденут варежки», «Обведи</w:t>
            </w:r>
          </w:p>
          <w:p w:rsidR="00F55C7B" w:rsidRPr="00F55C7B" w:rsidRDefault="00F55C7B" w:rsidP="00F5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мальчика», «Смотри и закрашивай».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55C7B">
              <w:t xml:space="preserve">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8.1 Конструирование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образцу, по плану, по заданию, по замыслу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используя строительные кубики, счетные палочки, мозаику, разрезные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картинки, пуговицы, бусинки.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 «Построим заборчик», «Выложи узор»,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«Собери картинку», «Горка для зверят».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Моделирование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9.2 Моделирование.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способов моделирования предметов;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анализировать образец; различать части модели по форме, величине, размеру;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устанавливать детали предложенного материала в разном пространственном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положении, комбинировать их.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Упражнения «Найди недостающие детали», «Найди неточности»,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составление геометрических фигур из треугольников, квадратов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9571" w:type="dxa"/>
            <w:gridSpan w:val="3"/>
          </w:tcPr>
          <w:p w:rsidR="00F55C7B" w:rsidRPr="00F55C7B" w:rsidRDefault="00F55C7B" w:rsidP="00F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10.Графические задачи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Pr="00F55C7B">
              <w:rPr>
                <w:rFonts w:ascii="Times New Roman" w:hAnsi="Times New Roman"/>
                <w:sz w:val="24"/>
                <w:szCs w:val="24"/>
              </w:rPr>
              <w:t xml:space="preserve"> «Умный карандаш»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Беседа с детьми о соблюдении элементарных гигиенических правил при письме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Д/И «Мяч по кругу…».</w:t>
            </w:r>
            <w:r w:rsidRPr="00F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5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по контурам.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 xml:space="preserve">Соединить точки для того, чтобы получился завершенный рисунок. 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10.2 «Графические узоры»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Беседа с детьми о  соблюдении элементарных гигиенических правил при письме.</w:t>
            </w: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Воспроизведение графических узоров по крупным клеточкам.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10.3 «Закономерность»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Беседа с детьми о соблюдении элементарных гигиенических правил при письме.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тетради: найди закономерность и дорисуй узор до конца строки, рисование по клеткам предметов сложной формы. </w:t>
            </w:r>
            <w:r w:rsidRPr="00F55C7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применением массажера «Су-Джок».</w:t>
            </w: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10.4 «Графический диктант-лодочка»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Беседа с детьми о соблюдении элементарных гигиенических правил при письме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диктант. Нарисуй недостающую фигуру, используя закономерность. Пальчиковая игра </w:t>
            </w: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«Лодочка».</w:t>
            </w:r>
          </w:p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7B" w:rsidRPr="00F55C7B" w:rsidTr="006C05F6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4836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11.Итоговое занятие </w:t>
            </w:r>
          </w:p>
        </w:tc>
        <w:tc>
          <w:tcPr>
            <w:tcW w:w="2367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55C7B" w:rsidRPr="00F55C7B" w:rsidRDefault="00F55C7B" w:rsidP="00F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7B">
              <w:rPr>
                <w:rFonts w:ascii="Times New Roman" w:hAnsi="Times New Roman" w:cs="Times New Roman"/>
                <w:sz w:val="24"/>
                <w:szCs w:val="24"/>
              </w:rPr>
              <w:t>«Юные знатоки»</w:t>
            </w:r>
          </w:p>
        </w:tc>
      </w:tr>
    </w:tbl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C7B" w:rsidRPr="00F55C7B" w:rsidRDefault="00F55C7B" w:rsidP="00F55C7B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  <w:t>Планируемые результаты</w:t>
      </w:r>
    </w:p>
    <w:p w:rsidR="00F55C7B" w:rsidRPr="00F55C7B" w:rsidRDefault="00F55C7B" w:rsidP="00F55C7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результате изучения ребёнок может:</w:t>
      </w:r>
    </w:p>
    <w:p w:rsidR="00F55C7B" w:rsidRPr="00F55C7B" w:rsidRDefault="00F55C7B" w:rsidP="00F55C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оперировать свойствами, отношениями предметов, числами; </w:t>
      </w:r>
    </w:p>
    <w:p w:rsidR="00F55C7B" w:rsidRPr="00F55C7B" w:rsidRDefault="00F55C7B" w:rsidP="00F55C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выявлять простейшие изменения и зависимости их по форме, размеру;</w:t>
      </w:r>
    </w:p>
    <w:p w:rsidR="00F55C7B" w:rsidRPr="00F55C7B" w:rsidRDefault="00F55C7B" w:rsidP="00F55C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закономерности чередования и следования, оперировать в плане представлений, стремиться к творчеству;</w:t>
      </w:r>
    </w:p>
    <w:p w:rsidR="00F55C7B" w:rsidRPr="00F55C7B" w:rsidRDefault="00F55C7B" w:rsidP="00F55C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F55C7B" w:rsidRPr="00F55C7B" w:rsidRDefault="00F55C7B" w:rsidP="00F55C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рассказывать о выполненном действии, разговаривать с взрослыми, сверстниками по поводу содержания игрового (практического) действия</w:t>
      </w:r>
    </w:p>
    <w:p w:rsidR="00F55C7B" w:rsidRPr="00F55C7B" w:rsidRDefault="00F55C7B" w:rsidP="00F55C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sz w:val="28"/>
          <w:szCs w:val="28"/>
          <w:lang w:eastAsia="ru-RU"/>
        </w:rPr>
        <w:t>сравнивать предметы по нескольким признакам</w:t>
      </w:r>
    </w:p>
    <w:p w:rsidR="00F55C7B" w:rsidRPr="00F55C7B" w:rsidRDefault="00F55C7B" w:rsidP="00F55C7B">
      <w:pPr>
        <w:tabs>
          <w:tab w:val="left" w:pos="3105"/>
        </w:tabs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Знания и умения, которые должен приобрести обучающийся в процессе освоения программы.</w:t>
      </w:r>
    </w:p>
    <w:p w:rsidR="00F55C7B" w:rsidRPr="00F55C7B" w:rsidRDefault="00F55C7B" w:rsidP="00F55C7B">
      <w:pPr>
        <w:tabs>
          <w:tab w:val="left" w:pos="310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В ходе реализации программы, обучающиеся овладеют начальными формами познавательных универсальных учебных действий.</w:t>
      </w:r>
    </w:p>
    <w:p w:rsidR="00F55C7B" w:rsidRPr="00F55C7B" w:rsidRDefault="00F55C7B" w:rsidP="00F55C7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i/>
          <w:sz w:val="28"/>
          <w:szCs w:val="28"/>
        </w:rPr>
        <w:t>После курса обучения дети должны уметь:</w:t>
      </w:r>
    </w:p>
    <w:p w:rsidR="00F55C7B" w:rsidRPr="00F55C7B" w:rsidRDefault="00F55C7B" w:rsidP="00F55C7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Считать до 10 и обратно</w:t>
      </w:r>
    </w:p>
    <w:p w:rsidR="00F55C7B" w:rsidRPr="00F55C7B" w:rsidRDefault="00F55C7B" w:rsidP="00F55C7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Считать до 20</w:t>
      </w:r>
    </w:p>
    <w:p w:rsidR="00F55C7B" w:rsidRPr="00F55C7B" w:rsidRDefault="00F55C7B" w:rsidP="00F55C7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называть состав числа, соседей числа</w:t>
      </w:r>
    </w:p>
    <w:p w:rsidR="00F55C7B" w:rsidRPr="00F55C7B" w:rsidRDefault="00F55C7B" w:rsidP="00F55C7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решать и составлять задачи по картинкам, графически записывать</w:t>
      </w:r>
    </w:p>
    <w:p w:rsidR="00F55C7B" w:rsidRPr="00F55C7B" w:rsidRDefault="00F55C7B" w:rsidP="00F55C7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выполнять на слух графические диктанты</w:t>
      </w:r>
    </w:p>
    <w:p w:rsidR="00F55C7B" w:rsidRPr="00F55C7B" w:rsidRDefault="00F55C7B" w:rsidP="00F55C7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уметь измерять длину и ширину </w:t>
      </w:r>
    </w:p>
    <w:p w:rsidR="00F55C7B" w:rsidRPr="00F55C7B" w:rsidRDefault="00F55C7B" w:rsidP="00F55C7B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называть геометрические фигуры и их отличительные признаки друг от друга</w:t>
      </w:r>
    </w:p>
    <w:p w:rsidR="00F55C7B" w:rsidRPr="00F55C7B" w:rsidRDefault="00F55C7B" w:rsidP="00F55C7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Комплекс организационно- педагогических условий   </w:t>
      </w:r>
    </w:p>
    <w:p w:rsidR="00F55C7B" w:rsidRPr="00F55C7B" w:rsidRDefault="00F55C7B" w:rsidP="00F55C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</w:rPr>
        <w:t>3.1. Годовой учебный график</w:t>
      </w: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0"/>
        <w:gridCol w:w="1701"/>
        <w:gridCol w:w="1985"/>
        <w:gridCol w:w="1559"/>
        <w:gridCol w:w="1418"/>
      </w:tblGrid>
      <w:tr w:rsidR="00F55C7B" w:rsidRPr="00F55C7B" w:rsidTr="006C05F6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уч.года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занятий 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одного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 образовательной нагрузки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образовательной </w:t>
            </w: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нагрузки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Итоговый контроль</w:t>
            </w:r>
          </w:p>
        </w:tc>
      </w:tr>
      <w:tr w:rsidR="00F55C7B" w:rsidRPr="00F55C7B" w:rsidTr="006C05F6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01.09.2022г-31.05.2032г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tabs>
                <w:tab w:val="left" w:pos="2048"/>
              </w:tabs>
              <w:spacing w:after="0" w:line="240" w:lineRule="auto"/>
              <w:ind w:left="-23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35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180 мин</w:t>
            </w:r>
          </w:p>
          <w:p w:rsidR="00F55C7B" w:rsidRPr="00F55C7B" w:rsidRDefault="00F55C7B" w:rsidP="00F55C7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(6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1620 мин</w:t>
            </w:r>
          </w:p>
          <w:p w:rsidR="00F55C7B" w:rsidRPr="00F55C7B" w:rsidRDefault="00F55C7B" w:rsidP="00F55C7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(54часа)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C7B" w:rsidRPr="00F55C7B" w:rsidRDefault="00F55C7B" w:rsidP="00F55C7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C7B">
              <w:rPr>
                <w:rFonts w:ascii="Times New Roman" w:eastAsia="Calibri" w:hAnsi="Times New Roman" w:cs="Times New Roman"/>
                <w:sz w:val="28"/>
                <w:szCs w:val="28"/>
              </w:rPr>
              <w:t>Май 2023г</w:t>
            </w:r>
          </w:p>
        </w:tc>
      </w:tr>
    </w:tbl>
    <w:p w:rsidR="00F55C7B" w:rsidRPr="00F55C7B" w:rsidRDefault="00F55C7B" w:rsidP="00F55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C7B" w:rsidRPr="00F55C7B" w:rsidRDefault="00F55C7B" w:rsidP="00F55C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C7B" w:rsidRPr="00F55C7B" w:rsidRDefault="00F55C7B" w:rsidP="00F55C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</w:rPr>
        <w:t>3.2. Условия реализации Программы</w:t>
      </w:r>
    </w:p>
    <w:p w:rsidR="00F55C7B" w:rsidRPr="00F55C7B" w:rsidRDefault="00F55C7B" w:rsidP="00F55C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Организация, осуществляющая образовательную деятельность по Программе, создает материально-технические условия, обеспечивающие: </w:t>
      </w: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1) возможность достижения учащимися планируемых результатов освоения Программы; </w:t>
      </w: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2) выполнение требований: </w:t>
      </w: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– санитарно-эпидемиологических правил и нормативов: </w:t>
      </w: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– пожарной безопасности и электробезопасности;</w:t>
      </w: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– охране здоровья учащихся и охране труда педагогов.</w:t>
      </w: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Занятия с детьми проводятся в отдельном помещении.</w:t>
      </w:r>
    </w:p>
    <w:p w:rsidR="00F55C7B" w:rsidRPr="00F55C7B" w:rsidRDefault="00F55C7B" w:rsidP="00F55C7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Для организации занятий используется специальное оборудование и средства обучения: ноутбук, проектор, магнитная доска, спортивный инвентарь (мячи, скакалки, кегли, гимнастические палки и др.), набор геометрических фигур по количеству детей, счетные палочки по количеству детей, дидактические и логические игры, изобразительный материал (краски, цветные карандаши, альбомные листы</w:t>
      </w:r>
    </w:p>
    <w:p w:rsidR="00F55C7B" w:rsidRPr="00F55C7B" w:rsidRDefault="00F55C7B" w:rsidP="00F55C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5C7B" w:rsidRPr="00F55C7B" w:rsidRDefault="00F55C7B" w:rsidP="00F55C7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bCs/>
          <w:sz w:val="28"/>
          <w:szCs w:val="28"/>
        </w:rPr>
        <w:t>3.3.Формы контроля (аттестации)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Отслеживание развития личностных качеств ребенка проводится с помощью методов наблюдения, беседы, педагогической рефлексии.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Итоговая аттестация обучающихся проводится в конце срока обучения. Основной формой подведения итогов работы является: открытое занятие</w:t>
      </w:r>
    </w:p>
    <w:p w:rsidR="00F55C7B" w:rsidRPr="00F55C7B" w:rsidRDefault="00F55C7B" w:rsidP="00F55C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5C7B" w:rsidRPr="00F55C7B" w:rsidRDefault="00F55C7B" w:rsidP="00F55C7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</w:rPr>
        <w:t>3.4.Оценочные материалы</w:t>
      </w:r>
    </w:p>
    <w:p w:rsidR="00F55C7B" w:rsidRPr="00F55C7B" w:rsidRDefault="00F55C7B" w:rsidP="00F55C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C7B" w:rsidRPr="00F55C7B" w:rsidRDefault="00F55C7B" w:rsidP="00F5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</w:rPr>
        <w:t>Мониторинг. Отслеживание уровня развития детей проводится в форме диагностики (начало года), в форме итоговых игровых занятий (конец года)</w:t>
      </w:r>
    </w:p>
    <w:p w:rsidR="00F55C7B" w:rsidRPr="00F55C7B" w:rsidRDefault="00F55C7B" w:rsidP="00F5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</w:rPr>
        <w:t>Методы мониторинга: наблюдения за детьми в процессе НОД, самостоятельной и игровой деятельности, беседы, тесты, игровые ситуации.</w:t>
      </w:r>
    </w:p>
    <w:p w:rsidR="00F55C7B" w:rsidRPr="00F55C7B" w:rsidRDefault="00F55C7B" w:rsidP="00F55C7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5C7B" w:rsidRPr="00F55C7B" w:rsidRDefault="00F55C7B" w:rsidP="00F55C7B">
      <w:pPr>
        <w:widowControl w:val="0"/>
        <w:autoSpaceDE w:val="0"/>
        <w:autoSpaceDN w:val="0"/>
        <w:spacing w:after="0" w:line="240" w:lineRule="auto"/>
        <w:ind w:left="18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C7B" w:rsidRPr="00F55C7B" w:rsidRDefault="00F55C7B" w:rsidP="00F55C7B">
      <w:pPr>
        <w:widowControl w:val="0"/>
        <w:autoSpaceDE w:val="0"/>
        <w:autoSpaceDN w:val="0"/>
        <w:spacing w:after="0" w:line="240" w:lineRule="auto"/>
        <w:ind w:left="18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C7B" w:rsidRPr="00F55C7B" w:rsidRDefault="00F55C7B" w:rsidP="00F55C7B">
      <w:pPr>
        <w:widowControl w:val="0"/>
        <w:autoSpaceDE w:val="0"/>
        <w:autoSpaceDN w:val="0"/>
        <w:spacing w:after="0" w:line="240" w:lineRule="auto"/>
        <w:ind w:left="18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C7B" w:rsidRPr="00F55C7B" w:rsidRDefault="00F55C7B" w:rsidP="00F55C7B">
      <w:pPr>
        <w:widowControl w:val="0"/>
        <w:autoSpaceDE w:val="0"/>
        <w:autoSpaceDN w:val="0"/>
        <w:spacing w:after="0" w:line="240" w:lineRule="auto"/>
        <w:ind w:left="18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подведения итогов работы программы:</w:t>
      </w:r>
    </w:p>
    <w:p w:rsidR="00F55C7B" w:rsidRPr="00F55C7B" w:rsidRDefault="00F55C7B" w:rsidP="00F55C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C7B" w:rsidRPr="00F55C7B" w:rsidRDefault="00F55C7B" w:rsidP="00F55C7B">
      <w:pPr>
        <w:widowControl w:val="0"/>
        <w:numPr>
          <w:ilvl w:val="0"/>
          <w:numId w:val="9"/>
        </w:numPr>
        <w:tabs>
          <w:tab w:val="left" w:pos="938"/>
        </w:tabs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</w:rPr>
        <w:t>КВН</w:t>
      </w:r>
    </w:p>
    <w:p w:rsidR="00F55C7B" w:rsidRPr="00F55C7B" w:rsidRDefault="00F55C7B" w:rsidP="00F55C7B">
      <w:pPr>
        <w:widowControl w:val="0"/>
        <w:numPr>
          <w:ilvl w:val="0"/>
          <w:numId w:val="9"/>
        </w:numPr>
        <w:tabs>
          <w:tab w:val="left" w:pos="938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</w:rPr>
        <w:t>Викторины</w:t>
      </w:r>
    </w:p>
    <w:p w:rsidR="00F55C7B" w:rsidRPr="00F55C7B" w:rsidRDefault="00F55C7B" w:rsidP="00F55C7B">
      <w:pPr>
        <w:widowControl w:val="0"/>
        <w:numPr>
          <w:ilvl w:val="0"/>
          <w:numId w:val="9"/>
        </w:numPr>
        <w:tabs>
          <w:tab w:val="left" w:pos="938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</w:rPr>
        <w:t>Интегрированные занятия</w:t>
      </w:r>
    </w:p>
    <w:p w:rsidR="00F55C7B" w:rsidRPr="00F55C7B" w:rsidRDefault="00F55C7B" w:rsidP="00F55C7B">
      <w:pPr>
        <w:widowControl w:val="0"/>
        <w:numPr>
          <w:ilvl w:val="0"/>
          <w:numId w:val="9"/>
        </w:numPr>
        <w:tabs>
          <w:tab w:val="left" w:pos="938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Times New Roman" w:hAnsi="Times New Roman" w:cs="Times New Roman"/>
          <w:sz w:val="28"/>
          <w:szCs w:val="28"/>
        </w:rPr>
        <w:t>Мини–олимпиады</w:t>
      </w:r>
    </w:p>
    <w:p w:rsidR="00F55C7B" w:rsidRPr="00F55C7B" w:rsidRDefault="00F55C7B" w:rsidP="00F55C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C7B" w:rsidRPr="00F55C7B" w:rsidRDefault="00F55C7B" w:rsidP="00F55C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C7B">
        <w:rPr>
          <w:rFonts w:ascii="Times New Roman" w:eastAsia="Calibri" w:hAnsi="Times New Roman" w:cs="Times New Roman"/>
          <w:b/>
          <w:sz w:val="28"/>
          <w:szCs w:val="28"/>
        </w:rPr>
        <w:t>3.6. Методическое обеспечение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sz w:val="28"/>
          <w:szCs w:val="28"/>
        </w:rPr>
        <w:t>В структуру занятия входят три части: подготовительная, основная и заключительная. Деление занятия на части относительно. Каждое занятие - это единое целое, где все элементы тесно взаимосвязаны друг с другом.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C7B">
        <w:rPr>
          <w:rFonts w:ascii="Times New Roman" w:eastAsia="Calibri" w:hAnsi="Times New Roman" w:cs="Times New Roman"/>
          <w:i/>
          <w:sz w:val="28"/>
          <w:szCs w:val="28"/>
        </w:rPr>
        <w:t>Подготовительная часть занятия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занимает от 5до 15 % общего времени и зависит от решения основных задач урока. Задачи этой части сводятся к тому, чтобы подготовить ребенка к работе:</w:t>
      </w:r>
    </w:p>
    <w:p w:rsidR="00F55C7B" w:rsidRPr="00F55C7B" w:rsidRDefault="00F55C7B" w:rsidP="00F55C7B"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i/>
          <w:sz w:val="28"/>
          <w:szCs w:val="28"/>
        </w:rPr>
        <w:t>Основная часть занятия</w:t>
      </w:r>
      <w:r w:rsidRPr="00F55C7B">
        <w:rPr>
          <w:rFonts w:ascii="Times New Roman" w:eastAsia="Calibri" w:hAnsi="Times New Roman" w:cs="Times New Roman"/>
          <w:sz w:val="28"/>
          <w:szCs w:val="28"/>
        </w:rPr>
        <w:t xml:space="preserve"> длится от 70 до 85% общего времени. В этой части решаются основные задачи.</w:t>
      </w:r>
    </w:p>
    <w:p w:rsidR="00F55C7B" w:rsidRPr="00F55C7B" w:rsidRDefault="00F55C7B" w:rsidP="00F55C7B">
      <w:pPr>
        <w:widowControl w:val="0"/>
        <w:tabs>
          <w:tab w:val="left" w:pos="9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C7B">
        <w:rPr>
          <w:rFonts w:ascii="Times New Roman" w:eastAsia="Calibri" w:hAnsi="Times New Roman" w:cs="Times New Roman"/>
          <w:i/>
          <w:sz w:val="28"/>
          <w:szCs w:val="28"/>
        </w:rPr>
        <w:t xml:space="preserve">Заключительная часть занятия </w:t>
      </w:r>
      <w:r w:rsidRPr="00F55C7B">
        <w:rPr>
          <w:rFonts w:ascii="Times New Roman" w:eastAsia="Calibri" w:hAnsi="Times New Roman" w:cs="Times New Roman"/>
          <w:sz w:val="28"/>
          <w:szCs w:val="28"/>
        </w:rPr>
        <w:t>длится от 3 до 7% общего времени.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 xml:space="preserve">Подводят итоги по занятию. 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 xml:space="preserve">Пальчиковая гимнастика, графические диктанты. 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5C7B" w:rsidRPr="00F55C7B" w:rsidRDefault="00F55C7B" w:rsidP="00F55C7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Для обеспечения наглядности и доступности изучаемого материала педагог может использовать наглядные пособия следующих видов: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Игры на составление плоскостных изображений предметов.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Обучающие настольно-печатные игры по математике.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Геометрические мозаики и головоломки.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Занимательные книги по математике.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Задания из тетради на печатной основе для самостоятельной работы.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Простой карандаш; набор цветных карандаше.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Линейка и шаблон с геометрическими фигурами.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Счетный материал, счетные палочки.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Набор цифр.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Пособия («Волшебный круг», «Колумбово яйцо», «Танграм», «Пифагор». «Блоки Дьенеша», «Кубики Никитина», «Квадрат Воскобовича»)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Головоломки: («Кубик-рубик», « Лабиринт», кроссворды, задачи в стихах)</w:t>
      </w:r>
    </w:p>
    <w:p w:rsidR="00F55C7B" w:rsidRPr="00F55C7B" w:rsidRDefault="00F55C7B" w:rsidP="00F55C7B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Электронные дидактические пособия.</w:t>
      </w:r>
    </w:p>
    <w:p w:rsidR="00F55C7B" w:rsidRPr="00F55C7B" w:rsidRDefault="00F55C7B" w:rsidP="00F55C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55C7B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способностей.</w:t>
      </w:r>
    </w:p>
    <w:p w:rsidR="00F55C7B" w:rsidRPr="00F55C7B" w:rsidRDefault="00F55C7B" w:rsidP="00F55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Белая А. 150 тестов, игр, упражнений. - М.,2006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 С.П. «Веселая математика» - М.,2001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Ерофеева Т.И. и др. Математика для дошкольников. М.: Просвещение, 1997 г.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Лебеденко Е. Н.. Формирование представлений о времени у дошкольников. «Детство-Пресс»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В.П.. Математика в детском саду. Москва. «Мозаика-Синтез» 2000 г.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В.П.. Развивающие игры и занятия с палочками Кюизинера. Москва. «Мозаика-Синтез» 2008 г.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 Е.А.. Логика и математика для дошкольников. 2-е изд. Санкт-Петербург «Детство-Пресс» 2002 г.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 Л. Г., Холина Н. П.. «Раз – ступенька, два – ступенька»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 И.А.. Занятия по формированию элементарных математических представлений 2-е изд. Москва, изд. «Мозаика-Синтез» 2010 г.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Соловьева Е. В. «Математика и логика для дошкольников»</w:t>
      </w:r>
    </w:p>
    <w:p w:rsidR="00F55C7B" w:rsidRPr="00F55C7B" w:rsidRDefault="00F55C7B" w:rsidP="00F55C7B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 Л.И.. Математика в играх с лего-конструктором. Санкт-Петербург, изд. «Детство-Пресс» 2001 г.</w:t>
      </w:r>
    </w:p>
    <w:p w:rsidR="00F55C7B" w:rsidRPr="00F55C7B" w:rsidRDefault="00F55C7B" w:rsidP="00F55C7B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A33416" w:rsidRDefault="00A33416"/>
    <w:sectPr w:rsidR="00A33416" w:rsidSect="00074CF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280056"/>
      <w:docPartObj>
        <w:docPartGallery w:val="Page Numbers (Bottom of Page)"/>
        <w:docPartUnique/>
      </w:docPartObj>
    </w:sdtPr>
    <w:sdtEndPr/>
    <w:sdtContent>
      <w:p w:rsidR="009E3EB1" w:rsidRDefault="00F55C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EB1" w:rsidRPr="00074CF5" w:rsidRDefault="00F55C7B" w:rsidP="00074CF5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905"/>
    <w:multiLevelType w:val="hybridMultilevel"/>
    <w:tmpl w:val="59D2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7315"/>
    <w:multiLevelType w:val="hybridMultilevel"/>
    <w:tmpl w:val="738AE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4AFB"/>
    <w:multiLevelType w:val="hybridMultilevel"/>
    <w:tmpl w:val="9366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F4D05"/>
    <w:multiLevelType w:val="multilevel"/>
    <w:tmpl w:val="43D4794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07" w:hanging="375"/>
      </w:pPr>
    </w:lvl>
    <w:lvl w:ilvl="2">
      <w:start w:val="1"/>
      <w:numFmt w:val="decimal"/>
      <w:lvlText w:val="%1.%2.%3"/>
      <w:lvlJc w:val="left"/>
      <w:pPr>
        <w:ind w:left="1984" w:hanging="720"/>
      </w:pPr>
    </w:lvl>
    <w:lvl w:ilvl="3">
      <w:start w:val="1"/>
      <w:numFmt w:val="decimal"/>
      <w:lvlText w:val="%1.%2.%3.%4"/>
      <w:lvlJc w:val="left"/>
      <w:pPr>
        <w:ind w:left="2976" w:hanging="1080"/>
      </w:pPr>
    </w:lvl>
    <w:lvl w:ilvl="4">
      <w:start w:val="1"/>
      <w:numFmt w:val="decimal"/>
      <w:lvlText w:val="%1.%2.%3.%4.%5"/>
      <w:lvlJc w:val="left"/>
      <w:pPr>
        <w:ind w:left="3608" w:hanging="1080"/>
      </w:pPr>
    </w:lvl>
    <w:lvl w:ilvl="5">
      <w:start w:val="1"/>
      <w:numFmt w:val="decimal"/>
      <w:lvlText w:val="%1.%2.%3.%4.%5.%6"/>
      <w:lvlJc w:val="left"/>
      <w:pPr>
        <w:ind w:left="4600" w:hanging="1440"/>
      </w:pPr>
    </w:lvl>
    <w:lvl w:ilvl="6">
      <w:start w:val="1"/>
      <w:numFmt w:val="decimal"/>
      <w:lvlText w:val="%1.%2.%3.%4.%5.%6.%7"/>
      <w:lvlJc w:val="left"/>
      <w:pPr>
        <w:ind w:left="5232" w:hanging="1440"/>
      </w:pPr>
    </w:lvl>
    <w:lvl w:ilvl="7">
      <w:start w:val="1"/>
      <w:numFmt w:val="decimal"/>
      <w:lvlText w:val="%1.%2.%3.%4.%5.%6.%7.%8"/>
      <w:lvlJc w:val="left"/>
      <w:pPr>
        <w:ind w:left="6224" w:hanging="1800"/>
      </w:pPr>
    </w:lvl>
    <w:lvl w:ilvl="8">
      <w:start w:val="1"/>
      <w:numFmt w:val="decimal"/>
      <w:lvlText w:val="%1.%2.%3.%4.%5.%6.%7.%8.%9"/>
      <w:lvlJc w:val="left"/>
      <w:pPr>
        <w:ind w:left="7216" w:hanging="2160"/>
      </w:pPr>
    </w:lvl>
  </w:abstractNum>
  <w:abstractNum w:abstractNumId="4">
    <w:nsid w:val="287D7B8C"/>
    <w:multiLevelType w:val="hybridMultilevel"/>
    <w:tmpl w:val="F76EF426"/>
    <w:lvl w:ilvl="0" w:tplc="F43C2AD8">
      <w:numFmt w:val="bullet"/>
      <w:lvlText w:val="•"/>
      <w:lvlJc w:val="left"/>
      <w:pPr>
        <w:ind w:left="93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E06EDD0">
      <w:numFmt w:val="bullet"/>
      <w:lvlText w:val="•"/>
      <w:lvlJc w:val="left"/>
      <w:pPr>
        <w:ind w:left="1838" w:hanging="360"/>
      </w:pPr>
      <w:rPr>
        <w:lang w:val="ru-RU" w:eastAsia="en-US" w:bidi="ar-SA"/>
      </w:rPr>
    </w:lvl>
    <w:lvl w:ilvl="2" w:tplc="F69E9CB4">
      <w:numFmt w:val="bullet"/>
      <w:lvlText w:val="•"/>
      <w:lvlJc w:val="left"/>
      <w:pPr>
        <w:ind w:left="2736" w:hanging="360"/>
      </w:pPr>
      <w:rPr>
        <w:lang w:val="ru-RU" w:eastAsia="en-US" w:bidi="ar-SA"/>
      </w:rPr>
    </w:lvl>
    <w:lvl w:ilvl="3" w:tplc="220EBCDC">
      <w:numFmt w:val="bullet"/>
      <w:lvlText w:val="•"/>
      <w:lvlJc w:val="left"/>
      <w:pPr>
        <w:ind w:left="3634" w:hanging="360"/>
      </w:pPr>
      <w:rPr>
        <w:lang w:val="ru-RU" w:eastAsia="en-US" w:bidi="ar-SA"/>
      </w:rPr>
    </w:lvl>
    <w:lvl w:ilvl="4" w:tplc="C53E83E4">
      <w:numFmt w:val="bullet"/>
      <w:lvlText w:val="•"/>
      <w:lvlJc w:val="left"/>
      <w:pPr>
        <w:ind w:left="4532" w:hanging="360"/>
      </w:pPr>
      <w:rPr>
        <w:lang w:val="ru-RU" w:eastAsia="en-US" w:bidi="ar-SA"/>
      </w:rPr>
    </w:lvl>
    <w:lvl w:ilvl="5" w:tplc="3DB25950">
      <w:numFmt w:val="bullet"/>
      <w:lvlText w:val="•"/>
      <w:lvlJc w:val="left"/>
      <w:pPr>
        <w:ind w:left="5430" w:hanging="360"/>
      </w:pPr>
      <w:rPr>
        <w:lang w:val="ru-RU" w:eastAsia="en-US" w:bidi="ar-SA"/>
      </w:rPr>
    </w:lvl>
    <w:lvl w:ilvl="6" w:tplc="E6888FCA">
      <w:numFmt w:val="bullet"/>
      <w:lvlText w:val="•"/>
      <w:lvlJc w:val="left"/>
      <w:pPr>
        <w:ind w:left="6328" w:hanging="360"/>
      </w:pPr>
      <w:rPr>
        <w:lang w:val="ru-RU" w:eastAsia="en-US" w:bidi="ar-SA"/>
      </w:rPr>
    </w:lvl>
    <w:lvl w:ilvl="7" w:tplc="C896A6E4">
      <w:numFmt w:val="bullet"/>
      <w:lvlText w:val="•"/>
      <w:lvlJc w:val="left"/>
      <w:pPr>
        <w:ind w:left="7226" w:hanging="360"/>
      </w:pPr>
      <w:rPr>
        <w:lang w:val="ru-RU" w:eastAsia="en-US" w:bidi="ar-SA"/>
      </w:rPr>
    </w:lvl>
    <w:lvl w:ilvl="8" w:tplc="F79CD27A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</w:abstractNum>
  <w:abstractNum w:abstractNumId="5">
    <w:nsid w:val="2FF45197"/>
    <w:multiLevelType w:val="hybridMultilevel"/>
    <w:tmpl w:val="AE769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855DE9"/>
    <w:multiLevelType w:val="hybridMultilevel"/>
    <w:tmpl w:val="10E2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320ED"/>
    <w:multiLevelType w:val="hybridMultilevel"/>
    <w:tmpl w:val="ADA2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B465E"/>
    <w:multiLevelType w:val="hybridMultilevel"/>
    <w:tmpl w:val="6E9A7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5574"/>
    <w:multiLevelType w:val="multilevel"/>
    <w:tmpl w:val="16F899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82BF1"/>
    <w:multiLevelType w:val="hybridMultilevel"/>
    <w:tmpl w:val="EECE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10CD1"/>
    <w:multiLevelType w:val="hybridMultilevel"/>
    <w:tmpl w:val="9A4A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74B77"/>
    <w:multiLevelType w:val="hybridMultilevel"/>
    <w:tmpl w:val="A0CE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D1"/>
    <w:rsid w:val="00A33416"/>
    <w:rsid w:val="00F55C7B"/>
    <w:rsid w:val="00F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5C7B"/>
    <w:pPr>
      <w:keepNext/>
      <w:widowControl w:val="0"/>
      <w:autoSpaceDE w:val="0"/>
      <w:autoSpaceDN w:val="0"/>
      <w:adjustRightInd w:val="0"/>
      <w:spacing w:before="600" w:after="120" w:line="288" w:lineRule="auto"/>
      <w:jc w:val="center"/>
      <w:outlineLvl w:val="0"/>
    </w:pPr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C7B"/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5C7B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F55C7B"/>
  </w:style>
  <w:style w:type="paragraph" w:customStyle="1" w:styleId="dlg">
    <w:name w:val="dlg"/>
    <w:basedOn w:val="a"/>
    <w:uiPriority w:val="99"/>
    <w:rsid w:val="00F5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5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C7B"/>
  </w:style>
  <w:style w:type="paragraph" w:styleId="a4">
    <w:name w:val="No Spacing"/>
    <w:uiPriority w:val="99"/>
    <w:qFormat/>
    <w:rsid w:val="00F55C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5C7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55C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55C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C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55C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55C7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F55C7B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F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F55C7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5C7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F55C7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5C7B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F55C7B"/>
    <w:pPr>
      <w:suppressAutoHyphens/>
      <w:autoSpaceDN w:val="0"/>
      <w:spacing w:after="160" w:line="254" w:lineRule="auto"/>
    </w:pPr>
    <w:rPr>
      <w:rFonts w:ascii="Calibri" w:eastAsia="SimSun" w:hAnsi="Calibri" w:cs="Tahoma"/>
      <w:kern w:val="3"/>
    </w:rPr>
  </w:style>
  <w:style w:type="paragraph" w:styleId="ae">
    <w:name w:val="Body Text"/>
    <w:basedOn w:val="a"/>
    <w:link w:val="af"/>
    <w:uiPriority w:val="1"/>
    <w:semiHidden/>
    <w:unhideWhenUsed/>
    <w:qFormat/>
    <w:rsid w:val="00F5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F55C7B"/>
    <w:rPr>
      <w:rFonts w:ascii="Times New Roman" w:eastAsia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6"/>
    <w:uiPriority w:val="59"/>
    <w:rsid w:val="00F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5C7B"/>
    <w:pPr>
      <w:keepNext/>
      <w:widowControl w:val="0"/>
      <w:autoSpaceDE w:val="0"/>
      <w:autoSpaceDN w:val="0"/>
      <w:adjustRightInd w:val="0"/>
      <w:spacing w:before="600" w:after="120" w:line="288" w:lineRule="auto"/>
      <w:jc w:val="center"/>
      <w:outlineLvl w:val="0"/>
    </w:pPr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C7B"/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5C7B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F55C7B"/>
  </w:style>
  <w:style w:type="paragraph" w:customStyle="1" w:styleId="dlg">
    <w:name w:val="dlg"/>
    <w:basedOn w:val="a"/>
    <w:uiPriority w:val="99"/>
    <w:rsid w:val="00F5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5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C7B"/>
  </w:style>
  <w:style w:type="paragraph" w:styleId="a4">
    <w:name w:val="No Spacing"/>
    <w:uiPriority w:val="99"/>
    <w:qFormat/>
    <w:rsid w:val="00F55C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5C7B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55C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55C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C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55C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55C7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F55C7B"/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F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F55C7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5C7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F55C7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5C7B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F55C7B"/>
    <w:pPr>
      <w:suppressAutoHyphens/>
      <w:autoSpaceDN w:val="0"/>
      <w:spacing w:after="160" w:line="254" w:lineRule="auto"/>
    </w:pPr>
    <w:rPr>
      <w:rFonts w:ascii="Calibri" w:eastAsia="SimSun" w:hAnsi="Calibri" w:cs="Tahoma"/>
      <w:kern w:val="3"/>
    </w:rPr>
  </w:style>
  <w:style w:type="paragraph" w:styleId="ae">
    <w:name w:val="Body Text"/>
    <w:basedOn w:val="a"/>
    <w:link w:val="af"/>
    <w:uiPriority w:val="1"/>
    <w:semiHidden/>
    <w:unhideWhenUsed/>
    <w:qFormat/>
    <w:rsid w:val="00F55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F55C7B"/>
    <w:rPr>
      <w:rFonts w:ascii="Times New Roman" w:eastAsia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6"/>
    <w:uiPriority w:val="59"/>
    <w:rsid w:val="00F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070069" TargetMode="External"/><Relationship Id="rId13" Type="http://schemas.openxmlformats.org/officeDocument/2006/relationships/hyperlink" Target="http://publication.pravo.gov.ru/Document/View/00012020120700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2070069" TargetMode="External"/><Relationship Id="rId12" Type="http://schemas.openxmlformats.org/officeDocument/2006/relationships/hyperlink" Target="http://publication.pravo.gov.ru/Document/View/00012020120700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070069" TargetMode="External"/><Relationship Id="rId11" Type="http://schemas.openxmlformats.org/officeDocument/2006/relationships/hyperlink" Target="http://publication.pravo.gov.ru/Document/View/00012020120700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ublication.pravo.gov.ru/Document/View/0001202012070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070069" TargetMode="External"/><Relationship Id="rId14" Type="http://schemas.openxmlformats.org/officeDocument/2006/relationships/hyperlink" Target="http://publication.pravo.gov.ru/Document/View/000120201207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2024-10-17T18:51:00Z</dcterms:created>
  <dcterms:modified xsi:type="dcterms:W3CDTF">2024-10-17T18:52:00Z</dcterms:modified>
</cp:coreProperties>
</file>