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FD" w:rsidRDefault="00C355FD" w:rsidP="00C355FD">
      <w:pPr>
        <w:shd w:val="clear" w:color="auto" w:fill="FFFFFF"/>
        <w:spacing w:after="240" w:line="39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«Трудармейский детский сад «Чебурашка»</w:t>
      </w:r>
    </w:p>
    <w:p w:rsidR="00C355FD" w:rsidRDefault="00C355FD" w:rsidP="00C355FD">
      <w:pPr>
        <w:shd w:val="clear" w:color="auto" w:fill="FFFFFF"/>
        <w:spacing w:after="240" w:line="39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 Смольникова Н.Ю.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речедвигательной координации у детей с тяжёлыми нарушениями речи (ТНР) является важной задачей для успешной социализации и адаптации в обществе. Речедвигательная координация включает в себя согласованность движений артикуляционного аппарата и речевых органов с речевым сопровождением.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речедвигательной координации у детей с ТНР необходимо проводить специальные занятия и упражнения. Они должны быть направлены на развитие мелкой моторики рук, мимических мышц лица, артикуляционного аппарата и дыхания.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эффективных методов развития речедвигательной координации являются логоритмические занятия. На таких занятиях дети выполняют различные движения под музыку или стихотворное сопровождение, что способствует развитию ритма, координации движений и речи.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развития речедвигательной координации можно использовать игры и упражнения, направленные на развитие мелкой моторики рук, пальчиковые игры, массаж лица и артикуляционную гимнастику.</w:t>
      </w:r>
    </w:p>
    <w:p w:rsidR="00C355FD" w:rsidRPr="00C355FD" w:rsidRDefault="00C355FD" w:rsidP="00C355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аспектом развития речедвигательной координации является взаимодействие педагогов, родителей и специалистов. Родители должны активно участвовать в процессе обучения и выполнять рекомендации педагогов.</w:t>
      </w:r>
    </w:p>
    <w:p w:rsidR="00C355FD" w:rsidRPr="00C355FD" w:rsidRDefault="00C355FD" w:rsidP="00C35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5FD">
        <w:rPr>
          <w:rFonts w:ascii="Times New Roman" w:hAnsi="Times New Roman" w:cs="Times New Roman"/>
          <w:sz w:val="28"/>
          <w:szCs w:val="28"/>
        </w:rPr>
        <w:t xml:space="preserve"> Вот несколько примеров речедвигательных игр:</w:t>
      </w:r>
    </w:p>
    <w:p w:rsidR="00C355FD" w:rsidRPr="00C355FD" w:rsidRDefault="00C355FD" w:rsidP="00C35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5FD">
        <w:rPr>
          <w:rFonts w:ascii="Times New Roman" w:hAnsi="Times New Roman" w:cs="Times New Roman"/>
          <w:sz w:val="28"/>
          <w:szCs w:val="28"/>
        </w:rPr>
        <w:t>«Улыбка-трубочка»: исходное положение — зубы сомкнуты, губы в спокойном состоянии. На счёт «один» губы вытягиваются вперёд, на счёт «два» — растягиваются в улыбке, не обнажая зубы.</w:t>
      </w:r>
    </w:p>
    <w:p w:rsidR="00C355FD" w:rsidRPr="00C355FD" w:rsidRDefault="00C355FD" w:rsidP="00C35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5FD">
        <w:rPr>
          <w:rFonts w:ascii="Times New Roman" w:hAnsi="Times New Roman" w:cs="Times New Roman"/>
          <w:sz w:val="28"/>
          <w:szCs w:val="28"/>
        </w:rPr>
        <w:t xml:space="preserve"> «Вышел погулять»: исходное положение — рот открыт, язык лежит у нижних резцов. На счёт «один» высунуть язык, на счёт «два» — вернуть в исходное положение.</w:t>
      </w:r>
    </w:p>
    <w:p w:rsidR="00C355FD" w:rsidRPr="00C355FD" w:rsidRDefault="00C355FD" w:rsidP="00C35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5FD">
        <w:rPr>
          <w:rFonts w:ascii="Times New Roman" w:hAnsi="Times New Roman" w:cs="Times New Roman"/>
          <w:sz w:val="28"/>
          <w:szCs w:val="28"/>
        </w:rPr>
        <w:lastRenderedPageBreak/>
        <w:t>«Лошадка»: щёлканье языком без участия челюсти, при этом большим и каждым пальцем производят щелчки вместе с языком.</w:t>
      </w:r>
    </w:p>
    <w:p w:rsidR="00C355FD" w:rsidRPr="00C355FD" w:rsidRDefault="00C355FD" w:rsidP="00C355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55FD">
        <w:rPr>
          <w:rFonts w:ascii="Times New Roman" w:hAnsi="Times New Roman" w:cs="Times New Roman"/>
          <w:sz w:val="28"/>
          <w:szCs w:val="28"/>
        </w:rPr>
        <w:t>«Горизонтальная восьмёрка»: вытянутой перед собой рукой со сжатым кулаком и выставленными указательным и средним пальцами рисовать знак бесконечности, одновременно следя за движением языка по траектории горизонтальной восьмёрки.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развитие речедвигательной координации у детей с ТНР является комплексным процессом, который требует систематической работы и взаимодействия всех участников образовательного процесса.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речедвигательной координации у детей с тяжёлыми нарушениями речи (ТНР) — это процесс, направленный на формирование согласованности движений артикуляционного аппарата и речевых органов с речевым сопровождением. Это важный аспект успешной социализации и адаптации ребёнка в обществе.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речедвигательной координации у детей с ТНР необходимо проводить специальные занятия и упражнения. Они должны быть направлены на развитие мелкой моторики рук, мимических мышц лица, артикуляционного аппарата и дыхания.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методами развития речедвигательной координации являются логоритмические занятия, пальчиковые игры, массаж лица и артикуляционная гимнастика.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развитии речедвигательной координации играет взаимодействие педагогов, родителей и специалистов. Родители должны активно участвовать в процессе обучения и следовать рекомендациям педагогов.</w:t>
      </w:r>
    </w:p>
    <w:p w:rsidR="00C355FD" w:rsidRPr="00C355FD" w:rsidRDefault="00C355FD" w:rsidP="00C355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развитие речедвигательной координации у детей с ТНР — это комплексный процесс, требующий систематической работы и сотрудничества всех участников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55FD" w:rsidRDefault="00C355FD" w:rsidP="00C355FD">
      <w:pPr>
        <w:spacing w:after="0"/>
      </w:pPr>
    </w:p>
    <w:sectPr w:rsidR="00C3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014E"/>
    <w:multiLevelType w:val="multilevel"/>
    <w:tmpl w:val="5468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FD"/>
    <w:rsid w:val="00C355FD"/>
    <w:rsid w:val="00E6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770F"/>
  <w15:chartTrackingRefBased/>
  <w15:docId w15:val="{87EFE147-4A0D-4E38-A460-1DB9799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6357">
                  <w:marLeft w:val="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72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1338">
                          <w:marLeft w:val="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487</Words>
  <Characters>2781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2024-10-24T09:12:00Z</dcterms:created>
  <dcterms:modified xsi:type="dcterms:W3CDTF">2024-10-24T09:20:00Z</dcterms:modified>
</cp:coreProperties>
</file>