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AA7B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5" w:lineRule="atLeast"/>
        <w:ind w:left="0" w:right="0"/>
        <w:jc w:val="center"/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</w:rPr>
      </w:pPr>
      <w:bookmarkStart w:id="0" w:name="_GoBack"/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  <w:lang w:val="ru-RU"/>
        </w:rPr>
        <w:t>Х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</w:rPr>
        <w:t xml:space="preserve">рам 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  <w:lang w:val="ru-RU"/>
        </w:rPr>
        <w:t xml:space="preserve">Святого пророка Ильи 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</w:rPr>
        <w:t>Витебской епархии</w:t>
      </w:r>
    </w:p>
    <w:p w14:paraId="0C05162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5" w:lineRule="atLeast"/>
        <w:ind w:left="0" w:right="0"/>
        <w:jc w:val="center"/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  <w:lang w:val="ru-RU"/>
        </w:rPr>
        <w:t xml:space="preserve">г.п. 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</w:rPr>
        <w:t>Бешенкович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sz w:val="28"/>
          <w:szCs w:val="28"/>
          <w:lang w:val="ru-RU"/>
        </w:rPr>
        <w:t>и в годы Великой Отечественной войны</w:t>
      </w:r>
    </w:p>
    <w:bookmarkEnd w:id="0"/>
    <w:p w14:paraId="144AD667">
      <w:pPr>
        <w:rPr>
          <w:rFonts w:hint="default"/>
          <w:lang w:val="ru-RU"/>
        </w:rPr>
      </w:pPr>
    </w:p>
    <w:p w14:paraId="2DC6BCDA">
      <w:pPr>
        <w:wordWrap/>
        <w:jc w:val="center"/>
        <w:rPr>
          <w:rFonts w:hint="default" w:ascii="Times New Roman" w:hAnsi="Times New Roman" w:cs="Times New Roman"/>
          <w:b w:val="0"/>
          <w:bC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pacing w:val="0"/>
          <w:sz w:val="28"/>
          <w:szCs w:val="28"/>
          <w:lang w:val="ru-RU"/>
        </w:rPr>
        <w:t>Адамович Инна Алексеевна, учитель начальных классов ГУО «Средняя школа №1 г.п. Бешенковичи имени И.И.  Строчко»</w:t>
      </w:r>
    </w:p>
    <w:p w14:paraId="74E0CCF2">
      <w:pPr>
        <w:wordWrap w:val="0"/>
        <w:ind w:firstLine="700" w:firstLineChars="250"/>
        <w:jc w:val="both"/>
        <w:rPr>
          <w:rFonts w:hint="default" w:ascii="Times New Roman" w:hAnsi="Times New Roman" w:cs="Times New Roman"/>
          <w:b w:val="0"/>
          <w:bCs w:val="0"/>
          <w:color w:val="000000"/>
          <w:spacing w:val="0"/>
          <w:sz w:val="28"/>
          <w:szCs w:val="28"/>
          <w:lang w:val="ru-RU"/>
        </w:rPr>
      </w:pPr>
    </w:p>
    <w:p w14:paraId="03E4F11C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Православный храм 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– это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Дом Божий, место для молитвы  к Всевышнему в радости и скорби, в надежде и вере, в 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поко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, 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в 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мир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и любв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 </w:t>
      </w:r>
    </w:p>
    <w:p w14:paraId="7473FBCA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>В 2025 году Храму Святого пророка Ил</w:t>
      </w:r>
      <w:r>
        <w:rPr>
          <w:rFonts w:hint="default" w:cs="Times New Roman"/>
          <w:spacing w:val="0"/>
          <w:sz w:val="28"/>
          <w:szCs w:val="28"/>
          <w:lang w:val="ru-RU"/>
        </w:rPr>
        <w:t>ь</w:t>
      </w: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 xml:space="preserve">и в г.п. Бешенковичи Витебской епархии исполняется 155 лет. Данный храм свидетель эпохи революции 1917 года, времён «воинствующего атеизма» и суровых лет Великой Отечественной войны. </w:t>
      </w:r>
    </w:p>
    <w:p w14:paraId="51DA326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>Местный краевед - Станислав Петрович Леоненко, в газете «Зара» за 12 мая 2020 года писал: «С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троительство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кирпичного храма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началось в 1866 году на месте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деревянного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храма, основанного в пятнадцатом веке. Польский король Казимир IV Ягелончик (по другим данным - литовский князь Скиргайло в знак благодарности Богу за спасение своей тонущей жены Елизаветы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,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а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закончили - в 1870 году под руководством настоятеля Иосифа Никоновича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[1]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.</w:t>
      </w:r>
    </w:p>
    <w:p w14:paraId="36C3B34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Энциклопедический справочник А.М.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Кулагина «Православные церкви Беларуси» (2007),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посвящённый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 церковной архитектуре с древнейших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времён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 до наших дней, содержит сведения о знаменитых памятниках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- церквях, монастырях, часовнях, которые являются частью малоизвестной сокровищницы мировой архитектуры, и тех, которые не выжили по разным причинам.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В справочнике даётся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 описание церкви во имя святого пророка Ил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ь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, а также есть её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фотографи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я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.</w:t>
      </w:r>
    </w:p>
    <w:p w14:paraId="22050A67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240" w:lineRule="auto"/>
        <w:ind w:right="0" w:firstLine="840" w:firstLineChars="300"/>
        <w:jc w:val="both"/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Второй краевед,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А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натолий Вячеславович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Крачковский в газет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«Зара» за 18 августа 2001 г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ода</w:t>
      </w:r>
      <w:r>
        <w:rPr>
          <w:rFonts w:hint="default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ссылаясь  на архивные документы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,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пишет о том,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что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«В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1637 г. местный хозяин Казимир Лев Сапега добился отмены для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церкви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статуса православной. На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её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месте построили униатский храм.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Новый владелец Бешенкович Казимир Огинский восстановил настоящий статус церкви. Но как только Петр I, освободив эти земли от шведов, покинул территорию Великого княжества, иезуит Гинторф выгнал иеромонаха, отнял у него все пожитки, а церковь опять переделал в униатскую. Это случилось в 1723 г. Известно, что верующие не покорились и подали челобитную на имя царя.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Документально подтверждено, что новое из красного кирпича здание Ильинской церкви было построено в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1866-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1870 г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оды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на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казённые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средства</w:t>
      </w:r>
      <w:r>
        <w:rPr>
          <w:rFonts w:hint="default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en-US"/>
        </w:rPr>
        <w:t>[2]</w:t>
      </w:r>
      <w:r>
        <w:rPr>
          <w:rFonts w:hint="default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.</w:t>
      </w:r>
    </w:p>
    <w:p w14:paraId="0F5A4A3F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>С. П. Леоненко, в газете «Зара» за 19 июня 2017 года писал: «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Деньги на постройку </w:t>
      </w: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 xml:space="preserve">Ильинской церкви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выделены из Государственной казны «с целью упрочения православия в крае». Средств не пожалели, поэтому получился величественный крестово-купольный храм на высоком фундаменте с толстыми стенами из красного кирпича</w:t>
      </w: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>»</w:t>
      </w:r>
      <w:r>
        <w:rPr>
          <w:rFonts w:hint="default" w:ascii="Times New Roman" w:hAnsi="Times New Roman" w:cs="Times New Roman"/>
          <w:spacing w:val="0"/>
          <w:sz w:val="28"/>
          <w:szCs w:val="28"/>
          <w:lang w:val="en-US"/>
        </w:rPr>
        <w:t>[1]</w:t>
      </w:r>
      <w:r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  <w:t>.</w:t>
      </w:r>
    </w:p>
    <w:p w14:paraId="43F478B0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240" w:lineRule="auto"/>
        <w:ind w:right="0" w:firstLine="700" w:firstLineChars="2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Описание прихода на конец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 xml:space="preserve">XIX -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начало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XX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века: «На момент постройки храма (1866 год): церковь имела три престола - главный во имя Святого пророка Илии, правый во имя Святого Благоверного князя Александра Невского, левый - во имя Святых апостолов Петра и Павла; выполнена из кирпича, прочная, стойкая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[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3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]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.</w:t>
      </w:r>
    </w:p>
    <w:p w14:paraId="094C6DC4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240" w:lineRule="auto"/>
        <w:ind w:right="0" w:firstLine="700" w:firstLineChars="250"/>
        <w:jc w:val="both"/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Вот что сообщается об этой церкви в брошюре «Экскурсия Витебской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учёной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архивной комиссии 14 мая 1911 г. в местечко Бешенковичи»: «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П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амятник архитектуры… того периода, когда с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лёгкой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руки академика Тона у нас насаждался якобы русский стиль. В этой церкви сохранились старинные иконы пророка Ильи и Божьей Матери, относящиеся приблизительно к началу 18-го столетия…»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На колокольне когда-то размещались колокола: один — сто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пудовый, другой — пяти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десяти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пудовый, третий — двадцати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пяти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пудовый, а также несколько по два пуда каждый.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>В 1917 г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оду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</w:rPr>
        <w:t xml:space="preserve"> большой колокол сбросили большевики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   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В Российском государственном историческом архиве в Москве сохранилось письмо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от 22 июля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1935 года от 7000 прихожан, адресованное председателю ЦИК М.И.Калинину, в котором жители просят вернуть им отобранный храм (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с 1935 года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хранилось зерно)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[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4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]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. А также из данного письма известно, что в 1922 году был стихийный пожар. Ильинская церковь значительно пострадала. </w:t>
      </w:r>
      <w:r>
        <w:rPr>
          <w:rFonts w:hint="default" w:ascii="Times New Roman" w:hAnsi="Times New Roman" w:eastAsia="Tahoma" w:cs="Times New Roman"/>
          <w:i w:val="0"/>
          <w:iCs w:val="0"/>
          <w:color w:val="4F4F4F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прихожане ремонтировали храм за свои средства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  <w:t>.</w:t>
      </w:r>
    </w:p>
    <w:p w14:paraId="2E1C80DB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eastAsia="Open Sans" w:cs="Times New Roman"/>
          <w:i w:val="0"/>
          <w:iCs w:val="0"/>
          <w:caps w:val="0"/>
          <w:color w:val="666666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Согласно данным списка «Священнослужители Бешенковичской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Ильинской церкви с 1919 - 1949 го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ды»: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с 1919 - 1929 годы -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был священником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протоиерей Жданов Виктор Степанович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(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1871 - 1937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)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; с 1929 - 1933 годы -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иеромонах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Бакметов Феодосий Андреевич, 1901 года рождения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(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в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1930 году осуждён за отсутствие регистрации священнослужителя, в 1931 году осуждён за отсу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т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ствие отметки воинского учёта на 1 месяц, в 1932 году запрещён в священно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служении и назначен псаломщиком); с 11 сентября 1932 - по 22 мая 1933 года - священник Гроза Николай Иосифович, 1873 года рождения; с 1932 - по 1933 годы - священник Шелег Антон Николаевич, 1972 года рождения (25 сентября 1933 года арестован); с 1919 - 1949 годы - регент, псаломщик - Шолохов Антон (Антип)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Филипович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, 1894 года рождения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[4]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.</w:t>
      </w:r>
    </w:p>
    <w:p w14:paraId="11FD1F4A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840" w:firstLineChars="30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6 июня 1941 года местечко Бешенковичи было оккупировано немецкими войсками (Рис.1). Оккупация продолжалась почти 3 года. За время Великой Отечественной войны посёлок был практически полностью разрушен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[3]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.</w:t>
      </w:r>
    </w:p>
    <w:p w14:paraId="5772D815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Досталось и Свято - Ильинскому храму. </w:t>
      </w:r>
    </w:p>
    <w:p w14:paraId="1E284F6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2649220" cy="1542415"/>
            <wp:effectExtent l="0" t="0" r="17780" b="63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color w:val="auto"/>
          <w:sz w:val="24"/>
          <w:szCs w:val="24"/>
          <w:lang w:val="en-US"/>
        </w:rPr>
        <w:t xml:space="preserve">     </w:t>
      </w:r>
      <w:r>
        <w:rPr>
          <w:rFonts w:hint="default" w:ascii="SimSun" w:hAnsi="SimSun" w:cs="SimSun"/>
          <w:color w:val="auto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2135505" cy="1550670"/>
            <wp:effectExtent l="0" t="0" r="17145" b="11430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35505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cs="Times New Roman"/>
          <w:sz w:val="24"/>
          <w:szCs w:val="24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space="425" w:num="1"/>
          <w:rtlGutter w:val="0"/>
          <w:docGrid w:linePitch="360" w:charSpace="0"/>
        </w:sectPr>
      </w:pPr>
    </w:p>
    <w:p w14:paraId="28BA0B9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cs="Times New Roman"/>
          <w:sz w:val="24"/>
          <w:szCs w:val="24"/>
          <w:lang w:val="ru-RU"/>
        </w:rPr>
      </w:pPr>
      <w:r>
        <w:rPr>
          <w:rFonts w:hint="default" w:cs="Times New Roman"/>
          <w:sz w:val="24"/>
          <w:szCs w:val="24"/>
          <w:lang w:val="ru-RU"/>
        </w:rPr>
        <w:t xml:space="preserve">Рис.1 Фото Свято - Ильинская церковь местечко Бешенковичи 14 августа 1941 года (начало немецко - фашистской оккупации) </w:t>
      </w:r>
    </w:p>
    <w:p w14:paraId="64F5474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cs="Times New Roman"/>
          <w:sz w:val="24"/>
          <w:szCs w:val="24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equalWidth="0" w:num="2">
            <w:col w:w="4323" w:space="425"/>
            <w:col w:w="4323"/>
          </w:cols>
          <w:rtlGutter w:val="0"/>
          <w:docGrid w:linePitch="360" w:charSpace="0"/>
        </w:sectPr>
      </w:pPr>
      <w:r>
        <w:rPr>
          <w:rFonts w:hint="default" w:cs="Times New Roman"/>
          <w:sz w:val="24"/>
          <w:szCs w:val="24"/>
          <w:lang w:val="ru-RU"/>
        </w:rPr>
        <w:t>Рис.2 Фото Свято - Ильинская церковь местечко Бешенковичи 19 сентября 1941 года</w:t>
      </w:r>
      <w:r>
        <w:rPr>
          <w:rFonts w:hint="default" w:cs="Times New Roman"/>
          <w:sz w:val="24"/>
          <w:szCs w:val="24"/>
          <w:lang w:val="en-US"/>
        </w:rPr>
        <w:t xml:space="preserve"> </w:t>
      </w:r>
      <w:r>
        <w:rPr>
          <w:rFonts w:hint="default" w:cs="Times New Roman"/>
          <w:sz w:val="24"/>
          <w:szCs w:val="24"/>
          <w:lang w:val="ru-RU"/>
        </w:rPr>
        <w:t>(во время немецко - фашистской оккупации)</w:t>
      </w:r>
    </w:p>
    <w:p w14:paraId="289DDE9F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</w:pPr>
    </w:p>
    <w:p w14:paraId="67448B5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cs="Times New Roman"/>
          <w:sz w:val="24"/>
          <w:szCs w:val="24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space="425" w:num="1"/>
          <w:rtlGutter w:val="0"/>
          <w:docGrid w:linePitch="360" w:charSpace="0"/>
        </w:sect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99055" cy="1767205"/>
            <wp:effectExtent l="0" t="0" r="10795" b="4445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28825" cy="2028825"/>
            <wp:effectExtent l="0" t="0" r="9525" b="9525"/>
            <wp:docPr id="2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7561" t="11063" r="9798" b="1946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92306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cs="Times New Roman"/>
          <w:sz w:val="24"/>
          <w:szCs w:val="24"/>
          <w:lang w:val="ru-RU"/>
        </w:rPr>
      </w:pPr>
      <w:r>
        <w:rPr>
          <w:rFonts w:hint="default" w:cs="Times New Roman"/>
          <w:sz w:val="24"/>
          <w:szCs w:val="24"/>
          <w:lang w:val="ru-RU"/>
        </w:rPr>
        <w:t xml:space="preserve">Рис.3 Фото Свято - Ильинская церковь местечко Бешенковичи 22 июня 1942 года (во время немецко - фашистской оккупации) </w:t>
      </w:r>
    </w:p>
    <w:p w14:paraId="5E1D06F5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eastAsia="Open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baseline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equalWidth="0" w:num="2">
            <w:col w:w="4323" w:space="425"/>
            <w:col w:w="4323"/>
          </w:cols>
          <w:rtlGutter w:val="0"/>
          <w:docGrid w:linePitch="360" w:charSpace="0"/>
        </w:sectPr>
      </w:pPr>
      <w:r>
        <w:rPr>
          <w:rFonts w:hint="default" w:eastAsia="Open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baseline"/>
          <w:lang w:val="ru-RU"/>
        </w:rPr>
        <w:t>Рис.4 Фото Свято - Ильинская церковь местечко Бешенковичи (начало 1950-х годов)</w:t>
      </w:r>
    </w:p>
    <w:p w14:paraId="44B90DC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left"/>
        <w:rPr>
          <w:rFonts w:hint="default" w:eastAsia="Open Sans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vertAlign w:val="baseline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space="425" w:num="1"/>
          <w:rtlGutter w:val="0"/>
          <w:docGrid w:linePitch="360" w:charSpace="0"/>
        </w:sectPr>
      </w:pPr>
    </w:p>
    <w:p w14:paraId="74C5D24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cs="Times New Roman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В годы Великой Отечественной войны немцы приспособили святыню под склад. На колокольне установили пулемётное гнездо, которое было разбито вместе с колокольней в 1944 году. Сохранилось несколько фотографий, сделанных в начале июля 1941 года немецкими солдатами, на которых изображена повреждённая во время боёв 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в местечке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Бешенкович</w:t>
      </w:r>
      <w:r>
        <w:rPr>
          <w:rFonts w:hint="default" w:cs="Times New Roman"/>
          <w:spacing w:val="0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 Свято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-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Ильинская церковь и выжженные до тла окрестности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(Рис. 2,3)</w:t>
      </w:r>
      <w:r>
        <w:rPr>
          <w:rFonts w:hint="default" w:cs="Times New Roman"/>
          <w:b/>
          <w:bCs/>
          <w:spacing w:val="0"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Бывший курсант Лепельского миномётного училища Иосиф Альбертович Яцыно, защищавший наше местечко в 1941 году, вспоминал, что немцы посадили на колокольню церкви снайпера, который видел с высоты даже дно окопа и расстреливал курсантов училища, расположенных по правому берегу Западной Двины. Ответным огнём орудия калибром 76 мм крыша церкви была уничтожена и рассеяно скопление вражеских танков, разместившихся возле неё.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br w:type="textWrapping"/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23 июня 1944 года войска четырёх советских фронтов начали историческую наступательную Белорусскую операцию «Багратион». В результате вся территория Беларуси была очищена от врага. Успешное наступление на Витебском направлении началось в первый день операции. Войска 1-го Прибалтийского фронта (командующий генерал-полковник И. Х. Баграмян), которые должны были наступать в направлении 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местечко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Бешенкович</w:t>
      </w:r>
      <w:r>
        <w:rPr>
          <w:rFonts w:hint="default" w:cs="Times New Roman"/>
          <w:spacing w:val="0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, получили задачу: во взаимодействии с войсками 3-го Белорусского фронта (командующий генерал-полковник И. Д. Черняховский) разгромить Витебско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-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Лепельскую группировку противника, форсировать Западную Двину и выйти в район Лепель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-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Чашники.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br w:type="textWrapping"/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   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25 июня 1944 года в результате успешного прорыва вражеской обороны в район 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местечка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Бешенковичи вышла 71-я Гвардейская стрелковая дивизия, сходу форсировавшая Западную Двину и освободившая наш районный центр. Интерес вызывают два наградных листа с ходатайствами о присвоении бойцам этой дивизии звания Героя Советского Союза, в которых фигурирует Свято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-Ильинская церковь.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br w:type="textWrapping"/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В первом говорится: «25 июня 1944 года в наступательном бою за правобережный берег реки Западная Двина Гвардии красноармеец Садык Абдужапаров, несмотря на сильный артиллерийский огонь противника, смело ворвался в посёлок Стрелка, лично взял в плен двух солдат и офицера, передав их конвоиру, сам лёг за станковый пулемёт противника и открыл беспрерывный огонь по западной стороне реки Западная Двина, тем самым обеспечил переправу через реку Западная Двина. В этом бою Гвардии красноармеец уничтожил 10 солдат противника и подавил огонь пулемётной точки противника, установленной на церкви 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местечка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Бешенковичи. Гвардии красноармеец Абдужапаров достоин присвоения звания Герой Советского Союза».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br w:type="textWrapping"/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В другом записано: «22 июня при прорыве сильно укреплённой и глубоко эшелонированной обороны противника в районе деревни Товстюки Смоленской области командир пулемётного расчёта, Гвардии старшина Иван Мотин огнём станкового пулемёта лично истребил 9 гитлеровцев. Беспрерывным ведением огня по вражеским траншеям дал возможность стрелковой роте без потерь ворваться в траншеи первой, второй и третьей линии. 25 июня при форсировании реки Западная Двина, лично на плащ-палатке под огнём противника форсировал реку, затем установил пулемёт в районе церкви м. Бешенковичи, дал круговой обстрел подступов к переправе со стороны противника, тем самым создал возможность переправиться роте. Гвардии старшина Мотин достоин присвоения звания Герой Советского Союза»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cs="Times New Roman"/>
          <w:spacing w:val="0"/>
          <w:sz w:val="28"/>
          <w:szCs w:val="28"/>
          <w:lang w:val="en-US"/>
        </w:rPr>
        <w:t>[3]</w:t>
      </w:r>
      <w:r>
        <w:rPr>
          <w:rFonts w:hint="default" w:cs="Times New Roman"/>
          <w:spacing w:val="0"/>
          <w:sz w:val="28"/>
          <w:szCs w:val="28"/>
          <w:lang w:val="ru-RU"/>
        </w:rPr>
        <w:t>.</w:t>
      </w:r>
    </w:p>
    <w:p w14:paraId="5458A79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right="0" w:firstLine="560" w:firstLineChars="200"/>
        <w:jc w:val="both"/>
        <w:textAlignment w:val="baseline"/>
        <w:rPr>
          <w:rStyle w:val="9"/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Освобождение района далось нелегко, сотни наших воинов не вернулись с полей сражений, но выстояли, отбросили противника, замкнув его в кольцо, называемое витебским «котлом». </w:t>
      </w:r>
      <w:r>
        <w:rPr>
          <w:rStyle w:val="9"/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Вечером 25-го июня 1944 года были освобождены от немецко-фашистских захватчиков Бешенковичи, 26-го июня – весь район.</w:t>
      </w:r>
    </w:p>
    <w:p w14:paraId="7DD2C52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560" w:firstLineChars="200"/>
        <w:jc w:val="both"/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Style w:val="9"/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Руками прихожан Свято - Ильинский храм был восстановлен к 194</w:t>
      </w:r>
      <w:r>
        <w:rPr>
          <w:rStyle w:val="9"/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en-US"/>
        </w:rPr>
        <w:t>5</w:t>
      </w:r>
      <w:r>
        <w:rPr>
          <w:rStyle w:val="9"/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 xml:space="preserve"> году (Рис.4).</w:t>
      </w:r>
      <w:r>
        <w:rPr>
          <w:rStyle w:val="9"/>
          <w:rFonts w:hint="default" w:ascii="Times New Roman" w:hAnsi="Times New Roman" w:eastAsia="Open Sans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en-US"/>
        </w:rPr>
        <w:t xml:space="preserve"> 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В Бешенковичском районе свято хранят память о людях, отдавших жизнь за свободу и независимость О</w:t>
      </w:r>
      <w:r>
        <w:rPr>
          <w:rFonts w:hint="default" w:eastAsia="Open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течества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 xml:space="preserve">. </w:t>
      </w:r>
    </w:p>
    <w:p w14:paraId="2EF4247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700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space="425" w:num="1"/>
          <w:rtlGutter w:val="0"/>
          <w:docGrid w:linePitch="360" w:charSpace="0"/>
        </w:sectPr>
      </w:pPr>
      <w:r>
        <w:rPr>
          <w:rFonts w:hint="default" w:ascii="Times New Roman" w:hAnsi="Times New Roman" w:cs="Times New Roman"/>
          <w:spacing w:val="0"/>
          <w:sz w:val="28"/>
          <w:szCs w:val="28"/>
        </w:rPr>
        <w:t>В настоящее время Свято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-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 xml:space="preserve">Ильинская церковь преобразилась, радуя своих прихожан своим внешним и внутренним убранством: золотыми куполами; новым деревянным иконостасом ручной работы, росписями на стенах. 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Число прихожан ежегодно увеличивается. 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t>При храме работает воскресная школа</w:t>
      </w:r>
      <w:r>
        <w:rPr>
          <w:rFonts w:hint="default" w:cs="Times New Roman"/>
          <w:spacing w:val="0"/>
          <w:sz w:val="28"/>
          <w:szCs w:val="28"/>
          <w:lang w:val="ru-RU"/>
        </w:rPr>
        <w:t xml:space="preserve"> (Рис.5).</w:t>
      </w:r>
      <w:r>
        <w:rPr>
          <w:rFonts w:hint="default" w:cs="Times New Roman"/>
          <w:spacing w:val="0"/>
          <w:sz w:val="28"/>
          <w:szCs w:val="28"/>
          <w:lang w:val="en-US"/>
        </w:rPr>
        <w:t xml:space="preserve"> </w:t>
      </w:r>
      <w:r>
        <w:rPr>
          <w:rFonts w:hint="default" w:cs="Times New Roman"/>
          <w:spacing w:val="0"/>
          <w:sz w:val="28"/>
          <w:szCs w:val="28"/>
          <w:lang w:val="ru-RU"/>
        </w:rPr>
        <w:t>На сегодняшний день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 церковь находится под охраной государства и входит в Государственный список историко-культурных ценностей Республики Беларусь.</w:t>
      </w:r>
    </w:p>
    <w:p w14:paraId="3323C2D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both"/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</w:pPr>
    </w:p>
    <w:p w14:paraId="282E4BE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center"/>
        <w:rPr>
          <w:rFonts w:hint="default" w:ascii="SimSun" w:hAnsi="SimSun" w:cs="SimSun"/>
          <w:sz w:val="24"/>
          <w:szCs w:val="24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space="425" w:num="1"/>
          <w:rtlGutter w:val="0"/>
          <w:docGrid w:linePitch="360" w:charSpace="0"/>
        </w:sect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925955" cy="1127125"/>
            <wp:effectExtent l="0" t="0" r="17145" b="15875"/>
            <wp:docPr id="2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</w:t>
      </w:r>
    </w:p>
    <w:p w14:paraId="01B5FB9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/>
        <w:jc w:val="center"/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4"/>
          <w:szCs w:val="24"/>
          <w:shd w:val="clear" w:fill="FFFFFF"/>
          <w:lang w:val="ru-RU"/>
        </w:rPr>
        <w:sectPr>
          <w:type w:val="continuous"/>
          <w:pgSz w:w="11906" w:h="16838"/>
          <w:pgMar w:top="1417" w:right="1417" w:bottom="1417" w:left="1417" w:header="720" w:footer="720" w:gutter="0"/>
          <w:cols w:space="425" w:num="1"/>
          <w:rtlGutter w:val="0"/>
          <w:docGrid w:linePitch="360" w:charSpace="0"/>
        </w:sect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Рис.5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4"/>
          <w:szCs w:val="24"/>
          <w:shd w:val="clear" w:fill="FFFFFF"/>
          <w:lang w:val="ru-RU"/>
        </w:rPr>
        <w:t>Фото Свято - Ильинская церковь г.п.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4"/>
          <w:szCs w:val="24"/>
          <w:shd w:val="clear" w:fill="FFFFFF"/>
          <w:lang w:val="en-US"/>
        </w:rPr>
        <w:t xml:space="preserve">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4"/>
          <w:szCs w:val="24"/>
          <w:shd w:val="clear" w:fill="FFFFFF"/>
          <w:lang w:val="ru-RU"/>
        </w:rPr>
        <w:t xml:space="preserve">Бешенковичи 2024 год </w:t>
      </w:r>
    </w:p>
    <w:p w14:paraId="556FB01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40" w:lineRule="auto"/>
        <w:ind w:right="0" w:firstLine="700" w:firstLineChars="250"/>
        <w:jc w:val="both"/>
        <w:rPr>
          <w:rFonts w:hint="default" w:ascii="Times New Roman" w:hAnsi="Times New Roman" w:cs="Times New Roman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«В том, что люди объединяются вокруг церквей – залог великого будущего нашей Православной Церкви и всего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православного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 народа», - сказал однажды Святой Тихон.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Сегодня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храмы являются центром христианского и духовно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>-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нравственного воспитания. Отрадно, что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теперь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</w:rPr>
        <w:t xml:space="preserve"> они - от величественных соборов до простых деревянных часовен - вновь украшают нашу землю»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en-US"/>
        </w:rPr>
        <w:t>[5]</w:t>
      </w:r>
      <w:r>
        <w:rPr>
          <w:rFonts w:hint="default" w:eastAsia="Tahoma" w:cs="Times New Roman"/>
          <w:i w:val="0"/>
          <w:iCs w:val="0"/>
          <w:caps w:val="0"/>
          <w:color w:val="4F4F4F"/>
          <w:spacing w:val="0"/>
          <w:sz w:val="28"/>
          <w:szCs w:val="28"/>
          <w:shd w:val="clear" w:fill="FFFFFF"/>
          <w:lang w:val="ru-RU"/>
        </w:rPr>
        <w:t>.</w:t>
      </w:r>
    </w:p>
    <w:p w14:paraId="58F522AD">
      <w:pPr>
        <w:spacing w:line="240" w:lineRule="auto"/>
        <w:ind w:left="708" w:left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Список использованных источников и литературы</w:t>
      </w:r>
    </w:p>
    <w:p w14:paraId="2651B48F">
      <w:pPr>
        <w:spacing w:line="240" w:lineRule="auto"/>
        <w:ind w:left="708" w:left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11DC039">
      <w:pPr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.</w:t>
      </w:r>
      <w:r>
        <w:rPr>
          <w:rFonts w:hint="default" w:ascii="Times New Roman" w:hAnsi="Times New Roman"/>
          <w:b w:val="0"/>
          <w:bCs w:val="0"/>
          <w:color w:val="auto"/>
          <w:sz w:val="24"/>
          <w:szCs w:val="24"/>
          <w:lang w:val="en-US"/>
        </w:rPr>
        <w:t>https://www.gztzara.by/2020/05/beshenkovichskij-svyato-ilinskij-hram-prazdnuet-150-letie-so-dnya-osnovaniya</w:t>
      </w:r>
      <w:r>
        <w:rPr>
          <w:rFonts w:hint="default" w:ascii="Times New Roman" w:hAnsi="Times New Roman"/>
          <w:b w:val="0"/>
          <w:bCs w:val="0"/>
          <w:color w:val="auto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 w:val="0"/>
          <w:bCs w:val="0"/>
          <w:color w:val="auto"/>
          <w:sz w:val="24"/>
          <w:szCs w:val="24"/>
          <w:lang w:val="en-US"/>
        </w:rPr>
        <w:t>-</w:t>
      </w:r>
      <w:r>
        <w:rPr>
          <w:rFonts w:hint="default" w:ascii="Times New Roman" w:hAnsi="Times New Roman"/>
          <w:b w:val="0"/>
          <w:bCs w:val="0"/>
          <w:color w:val="auto"/>
          <w:sz w:val="24"/>
          <w:szCs w:val="24"/>
          <w:lang w:val="ru-RU"/>
        </w:rPr>
        <w:t>12.05.2020.</w:t>
      </w:r>
    </w:p>
    <w:p w14:paraId="556C6DA5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150" w:afterAutospacing="0" w:line="240" w:lineRule="auto"/>
        <w:ind w:right="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2.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https://tutejszy.ru/vitebskaya/beshenkovichskij/beshenkovichi/283-istoriya-beshenkovich</w:t>
      </w: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/>
        </w:rPr>
        <w:t>- 01</w:t>
      </w: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.</w:t>
      </w: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/>
        </w:rPr>
        <w:t>12</w:t>
      </w: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.</w:t>
      </w: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/>
        </w:rPr>
        <w:t>2018</w:t>
      </w:r>
      <w:r>
        <w:rPr>
          <w:rFonts w:hint="default" w:eastAsia="Open Sans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.</w:t>
      </w:r>
    </w:p>
    <w:p w14:paraId="6C774AD3">
      <w:pPr>
        <w:spacing w:line="240" w:lineRule="auto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3.</w:t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begin"/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</w:rPr>
        <w:instrText xml:space="preserve"> HYPERLINK "https://www.gztzara.by/2017/06/Svyato-Ilinskij-xram-Vitebskoj-eparxii-v-Beshenkovichax-raduet-mestnyx-zhitelej-pochti-150-let/" </w:instrText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separate"/>
      </w:r>
      <w:r>
        <w:rPr>
          <w:rStyle w:val="8"/>
          <w:rFonts w:hint="default" w:ascii="Times New Roman" w:hAnsi="Times New Roman" w:cs="Times New Roman"/>
          <w:color w:val="auto"/>
          <w:sz w:val="24"/>
          <w:szCs w:val="24"/>
          <w:u w:val="none"/>
        </w:rPr>
        <w:t>https://www.gztzara.by/2017/06/Svyato-Ilinskij-xram-Vitebskoj-eparxii-v-Beshenkovichax-raduet-mestnyx-zhitelej-pochti-150-let/</w:t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  <w:lang w:val="en-US"/>
        </w:rPr>
        <w:t>-</w:t>
      </w:r>
      <w:r>
        <w:rPr>
          <w:rFonts w:hint="default" w:ascii="Times New Roman" w:hAnsi="Times New Roman" w:cs="Times New Roman"/>
          <w:color w:val="auto"/>
          <w:sz w:val="24"/>
          <w:szCs w:val="24"/>
          <w:u w:val="none"/>
          <w:lang w:val="ru-RU"/>
        </w:rPr>
        <w:t>19.06.2017.</w:t>
      </w:r>
    </w:p>
    <w:p w14:paraId="76EEB831">
      <w:pPr>
        <w:spacing w:line="240" w:lineRule="auto"/>
        <w:jc w:val="both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 xml:space="preserve">4.Сборник документов и материалов по истории Бешенковичской Свято - Ильинской церкви. - ГУК «Бешенковичская Центральная районная библиотека»: Отдел обслуживания и информации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/>
        </w:rPr>
        <w:t>-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ru-RU"/>
        </w:rPr>
        <w:t>2020, с.194, с.197.</w:t>
      </w:r>
      <w:r>
        <w:rPr>
          <w:rFonts w:hint="default" w:ascii="Times New Roman" w:hAnsi="Times New Roman" w:cs="Times New Roman"/>
          <w:spacing w:val="0"/>
          <w:sz w:val="28"/>
          <w:szCs w:val="28"/>
        </w:rPr>
        <w:br w:type="textWrapping"/>
      </w:r>
    </w:p>
    <w:sectPr>
      <w:type w:val="continuous"/>
      <w:pgSz w:w="11906" w:h="16838"/>
      <w:pgMar w:top="1417" w:right="1417" w:bottom="1417" w:left="1417" w:header="720" w:footer="720" w:gutter="0"/>
      <w:cols w:space="425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var(--serif-font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F24D8"/>
    <w:rsid w:val="28D04974"/>
    <w:rsid w:val="598C76AF"/>
    <w:rsid w:val="62467191"/>
    <w:rsid w:val="6AD3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ndnote reference"/>
    <w:basedOn w:val="5"/>
    <w:qFormat/>
    <w:uiPriority w:val="0"/>
    <w:rPr>
      <w:vertAlign w:val="superscript"/>
    </w:rPr>
  </w:style>
  <w:style w:type="character" w:styleId="8">
    <w:name w:val="Hyperlink"/>
    <w:basedOn w:val="5"/>
    <w:qFormat/>
    <w:uiPriority w:val="0"/>
    <w:rPr>
      <w:color w:val="0000FF"/>
      <w:u w:val="single"/>
    </w:rPr>
  </w:style>
  <w:style w:type="character" w:styleId="9">
    <w:name w:val="Strong"/>
    <w:basedOn w:val="5"/>
    <w:qFormat/>
    <w:uiPriority w:val="0"/>
    <w:rPr>
      <w:b/>
      <w:bCs/>
    </w:rPr>
  </w:style>
  <w:style w:type="paragraph" w:styleId="10">
    <w:name w:val="endnote text"/>
    <w:basedOn w:val="1"/>
    <w:qFormat/>
    <w:uiPriority w:val="0"/>
    <w:pPr>
      <w:snapToGrid w:val="0"/>
      <w:jc w:val="left"/>
    </w:pPr>
  </w:style>
  <w:style w:type="paragraph" w:styleId="11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2024-12-02T19:56:00Z</dcterms:created>
  <dc:creator>User</dc:creator>
  <cp:lastModifiedBy>Инна Адамович</cp:lastModifiedBy>
  <dcterms:modified xsi:type="dcterms:W3CDTF">2024-12-11T17:08:39Z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3CA4DD2755804934B0D4EB9D8BBD6DEB_12</vt:lpwstr>
  </property>
</Properties>
</file>