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КОРРЕКЦИЯ   МЕЛКОЙ   МОТОРИКИ</w:t>
      </w:r>
    </w:p>
    <w:p w14:paraId="04000000">
      <w:pPr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Мелкая моторика рук и уровень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 речи находятся в прямой зависимости друг от друга, что установлено уже давно. Если</w:t>
      </w:r>
      <w:r>
        <w:rPr>
          <w:rFonts w:ascii="Times New Roman" w:hAnsi="Times New Roman"/>
          <w:sz w:val="28"/>
        </w:rPr>
        <w:t xml:space="preserve"> мелкая моторика развита слабо, то наблюдаются отставания и в развитии речи. 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Самый благоприятный период для развития интеллектуальных способностей ребёнка – это возраст от трёх до девяти лет. </w:t>
      </w:r>
      <w:r>
        <w:rPr>
          <w:rFonts w:ascii="Times New Roman" w:hAnsi="Times New Roman"/>
          <w:sz w:val="28"/>
        </w:rPr>
        <w:t>Поэтому в этом возрасте необходимо актив</w:t>
      </w:r>
      <w:r>
        <w:rPr>
          <w:rFonts w:ascii="Times New Roman" w:hAnsi="Times New Roman"/>
          <w:sz w:val="28"/>
        </w:rPr>
        <w:t>но развивать мелкую мот</w:t>
      </w:r>
      <w:r>
        <w:rPr>
          <w:rFonts w:ascii="Times New Roman" w:hAnsi="Times New Roman"/>
          <w:sz w:val="28"/>
        </w:rPr>
        <w:t>орику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учить ребёнка выполнять точные движения пальцами,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имитировать пальчиками различные движения животных (прыжки зайчика,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подпрыгивания лисы,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бег лошадки и т.д.). Полезны рисование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лепка,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аппликация,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конструирование,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плетение,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вязание.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Малыши могут рисовать карандашами,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мелками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красками,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песком,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семенами,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зерном -  это</w:t>
      </w:r>
      <w:r>
        <w:rPr>
          <w:rFonts w:ascii="Times New Roman" w:hAnsi="Times New Roman"/>
          <w:sz w:val="28"/>
        </w:rPr>
        <w:t xml:space="preserve"> очень помогает развитию графических навыков.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Надо учить ребёнка складывать и разворачивать, перелистывать,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скатывать,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разрывать листы бумаги,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заниматься с ребёнком оригами</w:t>
      </w:r>
      <w:r>
        <w:rPr>
          <w:rFonts w:ascii="Times New Roman" w:hAnsi="Times New Roman"/>
          <w:sz w:val="28"/>
        </w:rPr>
        <w:t xml:space="preserve"> и квиллингом.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У детей логопедических групп,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правило,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наблюдается моторная неловкость,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неточность движений,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трудности усвоения двигательной программы.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коррекции тонких движений пальцев рук необходимо создать соответствующую предметно-развивающую среду. В свободном доступе должны находиться: застёжки,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шнуровки,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конструкторы,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мозаика,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мячи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(каучуковые,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колючие,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</w:t>
      </w:r>
      <w:r>
        <w:rPr>
          <w:rFonts w:ascii="Times New Roman" w:hAnsi="Times New Roman"/>
          <w:sz w:val="28"/>
        </w:rPr>
        <w:t>флёные,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плюшевые),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шаблоны для обведения,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раскрашивания,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рисования;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игрушки-копилки для попадания в прорезь различных геометрических фигур и предметов.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В оснащении коррекционно-развивающего уголка в группе</w:t>
      </w:r>
      <w:r>
        <w:rPr>
          <w:rFonts w:ascii="Times New Roman" w:hAnsi="Times New Roman"/>
          <w:sz w:val="28"/>
        </w:rPr>
        <w:t xml:space="preserve"> должны быть представлены: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1.Пробки от пластиковых бутылок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красные,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зелёные,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синие (для звукового разбора); парные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(как «башмачки» для пальцев рук);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2.Верёвки капронов</w:t>
      </w:r>
      <w:r>
        <w:rPr>
          <w:rFonts w:ascii="Times New Roman" w:hAnsi="Times New Roman"/>
          <w:sz w:val="28"/>
        </w:rPr>
        <w:t>ые плетёные для завязывания узлов и для перебирания уже завязанных узлов пал</w:t>
      </w:r>
      <w:r>
        <w:rPr>
          <w:rFonts w:ascii="Times New Roman" w:hAnsi="Times New Roman"/>
          <w:sz w:val="28"/>
        </w:rPr>
        <w:t>ьцами;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3.Кистевые эспандеры д</w:t>
      </w:r>
      <w:r>
        <w:rPr>
          <w:rFonts w:ascii="Times New Roman" w:hAnsi="Times New Roman"/>
          <w:sz w:val="28"/>
        </w:rPr>
        <w:t>ля развития мышечной силы кисти;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4.Прищепки бельевые для развития к</w:t>
      </w:r>
      <w:r>
        <w:rPr>
          <w:rFonts w:ascii="Times New Roman" w:hAnsi="Times New Roman"/>
          <w:sz w:val="28"/>
        </w:rPr>
        <w:t>оординации движений пальцев рук;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5.Ипликатор 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знецова для самомассажа ладоней;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6.Кнопочный телефон для развития дифферен</w:t>
      </w:r>
      <w:r>
        <w:rPr>
          <w:rFonts w:ascii="Times New Roman" w:hAnsi="Times New Roman"/>
          <w:sz w:val="28"/>
        </w:rPr>
        <w:t>цированных движений пальцев рук;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7.Кастаньеты </w:t>
      </w:r>
      <w:r>
        <w:rPr>
          <w:rFonts w:ascii="Times New Roman" w:hAnsi="Times New Roman"/>
          <w:sz w:val="28"/>
        </w:rPr>
        <w:t xml:space="preserve"> – для отстукивания ритма;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«Сухой бассейн»,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наполненный</w:t>
      </w:r>
      <w:r>
        <w:rPr>
          <w:rFonts w:ascii="Times New Roman" w:hAnsi="Times New Roman"/>
          <w:sz w:val="28"/>
        </w:rPr>
        <w:t xml:space="preserve"> горохом для самомассажа кистей;</w:t>
      </w: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 xml:space="preserve"> «Моталки» - верёвки с ручками на концах для выработки ко</w:t>
      </w:r>
      <w:r>
        <w:rPr>
          <w:rFonts w:ascii="Times New Roman" w:hAnsi="Times New Roman"/>
          <w:sz w:val="28"/>
        </w:rPr>
        <w:t>ординации вращательных движений;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Грецкие орехи для самомассажа кистей, на координацию движений пальцев.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Показателем сформированности графических навыков у ребёнка-дошкольника является </w:t>
      </w:r>
      <w:r>
        <w:rPr>
          <w:rFonts w:ascii="Times New Roman" w:hAnsi="Times New Roman"/>
          <w:sz w:val="28"/>
        </w:rPr>
        <w:t xml:space="preserve">умение проводить прямые, ломаные, изогнутые линии не выходя за контуры и не отрывая карандаша от </w:t>
      </w:r>
      <w:r>
        <w:rPr>
          <w:rFonts w:ascii="Times New Roman" w:hAnsi="Times New Roman"/>
          <w:sz w:val="28"/>
        </w:rPr>
        <w:t xml:space="preserve">бумаги. Раскрашивание картинок </w:t>
      </w:r>
      <w:r>
        <w:rPr>
          <w:rFonts w:ascii="Times New Roman" w:hAnsi="Times New Roman"/>
          <w:sz w:val="28"/>
        </w:rPr>
        <w:t xml:space="preserve"> также полезно д</w:t>
      </w:r>
      <w:r>
        <w:rPr>
          <w:rFonts w:ascii="Times New Roman" w:hAnsi="Times New Roman"/>
          <w:sz w:val="28"/>
        </w:rPr>
        <w:t>ля развития мелкой моторики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руки, делать это надо аккуратно, не выходя за контуры рисунка.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Штриховка – это упражнение,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которое готовит ребёнка к овладению навыком письма. Ребёнок старшего дошкольного возраста</w:t>
      </w:r>
      <w:r>
        <w:rPr>
          <w:rFonts w:ascii="Times New Roman" w:hAnsi="Times New Roman"/>
          <w:sz w:val="28"/>
        </w:rPr>
        <w:t xml:space="preserve"> должен уметь выполнять штриховку различными способами: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разных направлениях, прямыми, волнистыми, ломаными линиями.</w:t>
      </w:r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Копирование рисунков</w:t>
      </w:r>
      <w:r>
        <w:rPr>
          <w:rFonts w:ascii="Times New Roman" w:hAnsi="Times New Roman"/>
          <w:sz w:val="28"/>
        </w:rPr>
        <w:t xml:space="preserve"> – это упражнение развивает не только мелкую моторику и координацию движений руки, но и зрительное восприятие, произвольное внимание ребёнка. Начинать копировать нужно с простых фигурок и рисунков, постепенно переходя к более сложным. Одно из полезных заданий – дорисовывание второй половины рисунка. Можно копировать фигурки по точкам. Ребёнок </w:t>
      </w:r>
      <w:r>
        <w:rPr>
          <w:rFonts w:ascii="Times New Roman" w:hAnsi="Times New Roman"/>
          <w:sz w:val="28"/>
        </w:rPr>
        <w:t>должен определить расположение линий в соответствии с точками и нарисовать рядом точно такие же.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Перед поступлением в школу</w:t>
      </w:r>
      <w:r>
        <w:rPr>
          <w:rFonts w:ascii="Times New Roman" w:hAnsi="Times New Roman"/>
          <w:sz w:val="28"/>
        </w:rPr>
        <w:t xml:space="preserve"> ребёнок должен научиться уверенно ориентироваться на листе бумаги в клетку. Прописывание элементов и рисование узоров по клеточкам г</w:t>
      </w:r>
      <w:r>
        <w:rPr>
          <w:rFonts w:ascii="Times New Roman" w:hAnsi="Times New Roman"/>
          <w:sz w:val="28"/>
        </w:rPr>
        <w:t>отовит ребёнка к овладению навыком письма. Срисовывание фигурок по клеточкам помогает развивать зрительное восприятие, произвольное внимание и пространственное мышление.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Хорошо,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если ребёнок без ошибок выполняет графический диктант – это говорит о высоком уровне развития не только слухового восприятия и произвольного внимания,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 и мелкой моторики и координации движений руки ребёнка.</w:t>
      </w:r>
    </w:p>
    <w:p w14:paraId="1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Следующим этапом развития мелкой моторики</w:t>
      </w:r>
      <w:r>
        <w:rPr>
          <w:rFonts w:ascii="Times New Roman" w:hAnsi="Times New Roman"/>
          <w:sz w:val="28"/>
        </w:rPr>
        <w:t xml:space="preserve"> и координации движений руки является умение рисовать и писать на бумаге в линейку. Надо обращать внимание ребёнка на то,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чтобы он не выходил за пределы строчек,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старался писать красиво и аккуратно.</w:t>
      </w:r>
      <w:r>
        <w:rPr>
          <w:rFonts w:ascii="Times New Roman" w:hAnsi="Times New Roman"/>
          <w:sz w:val="28"/>
        </w:rPr>
        <w:t xml:space="preserve"> На начальном этапе рисовать и писать на</w:t>
      </w:r>
      <w:r>
        <w:rPr>
          <w:rFonts w:ascii="Times New Roman" w:hAnsi="Times New Roman"/>
          <w:sz w:val="28"/>
        </w:rPr>
        <w:t xml:space="preserve">до в тетрадях в широкую линейку, </w:t>
      </w:r>
      <w:r>
        <w:rPr>
          <w:rFonts w:ascii="Times New Roman" w:hAnsi="Times New Roman"/>
          <w:sz w:val="28"/>
        </w:rPr>
        <w:t>затем в узкую.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Игры и упражнения для коррекции мелкой моторики:</w:t>
      </w:r>
    </w:p>
    <w:p w14:paraId="19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1.Игры с предметами – смешайте фасоль разного цвета (пуговицы разного размера и цвета) и предложите ребёнку разложить их по цвету и</w:t>
      </w:r>
      <w:r>
        <w:rPr>
          <w:rFonts w:ascii="Times New Roman" w:hAnsi="Times New Roman"/>
          <w:sz w:val="28"/>
        </w:rPr>
        <w:t xml:space="preserve"> размеру;</w:t>
      </w:r>
    </w:p>
    <w:p w14:paraId="1A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Согните пополам лист бумаги и предложите ребёнку разорвать его по сгибу;</w:t>
      </w:r>
    </w:p>
    <w:p w14:paraId="1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ребёнку вращать карандаш сначала между пальцами правой руки,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затем левой; </w:t>
      </w:r>
    </w:p>
    <w:p w14:paraId="1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ребёнку выложить рисунки из пуговиц;</w:t>
      </w:r>
    </w:p>
    <w:p w14:paraId="1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ребёнку изобразить игру на разных музыкальных инструментах;</w:t>
      </w:r>
    </w:p>
    <w:p w14:paraId="1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катать между ладошками и пальчиками шарики и палочки разного размера;</w:t>
      </w:r>
    </w:p>
    <w:p w14:paraId="1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ребёнком выкладывайте панно из зёрен растений.</w:t>
      </w:r>
    </w:p>
    <w:p w14:paraId="2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2.Игры со шнурком – предложите ребёнку нанизывать на шнурок мелкие игрушки</w:t>
      </w:r>
      <w:r>
        <w:rPr>
          <w:rFonts w:ascii="Times New Roman" w:hAnsi="Times New Roman"/>
          <w:sz w:val="28"/>
        </w:rPr>
        <w:t>, картинки, прищепки разного цвета в определённой последовательности.</w:t>
      </w:r>
    </w:p>
    <w:p w14:paraId="2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3.Игры с бумагой – можно делать объёмные фигурки из полосок цветной бумаги и бумажного круга: львёнка, утёнка, лисичку, Буратино и т.д.;</w:t>
      </w:r>
    </w:p>
    <w:p w14:paraId="2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ребёнку сложить лист бумаги «гармошкой», затем изготовить птичку по шабло</w:t>
      </w:r>
      <w:r>
        <w:rPr>
          <w:rFonts w:ascii="Times New Roman" w:hAnsi="Times New Roman"/>
          <w:sz w:val="28"/>
        </w:rPr>
        <w:t>ну.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4.Игры с пластилином – можно сглаживать и оттягивать раскатанный кусочек пластилина или глины, раскатывать на доске небольшой комочек по очереди пальцами правой и левой руки.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5.Аппликация – следует уделить особое внимание упражнениям с ножницами: резание бумаги по прямой линии, по волнистой, зигзагами, по спирали</w:t>
      </w:r>
      <w:r>
        <w:rPr>
          <w:rFonts w:ascii="Times New Roman" w:hAnsi="Times New Roman"/>
          <w:sz w:val="28"/>
        </w:rPr>
        <w:t>, по кругу, по овалу.</w:t>
      </w:r>
    </w:p>
    <w:p w14:paraId="25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Квиллинг и оригами.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Упражнения с картонными геометрическими фигурками – они способствуют развитию мелкой моторики, запоминанию названий геометрических фигур, развитию речи и фантазии ребёнка.</w:t>
      </w:r>
    </w:p>
    <w:p w14:paraId="2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Самомассаж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спрятать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сухом бассейне» какой-либо предмет и попросите ребёнка с закрытыми глазами найти его, ощупать и описать вслух.</w:t>
      </w:r>
    </w:p>
    <w:p w14:paraId="28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Графические задания.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Театр тене</w:t>
      </w:r>
      <w:r>
        <w:rPr>
          <w:rFonts w:ascii="Times New Roman" w:hAnsi="Times New Roman"/>
          <w:sz w:val="28"/>
        </w:rPr>
        <w:t>й. Сплетая пальцы, можно создать на экране разные фигурки животных и предметов. Можно разыграть с детьми разные сценки, например гусь гогочет, а собака на него лает; собака лает, а коза грозит её забодать и т.п.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Пальчиковые игры. Любое упражнение пальчиковой </w:t>
      </w:r>
      <w:r>
        <w:rPr>
          <w:rFonts w:ascii="Times New Roman" w:hAnsi="Times New Roman"/>
          <w:sz w:val="28"/>
        </w:rPr>
        <w:t>гимнастики сопровождается весёлым стихотворением или потешкой.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Подготовить руку к письму особенно важно для детей, которые скоро пойдут в школу, т.к.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там им много придётся писать.</w:t>
      </w:r>
    </w:p>
    <w:p w14:paraId="2C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занятия нужны и правшам, и левшам. А левшам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особенно.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материале по развитию тонкой моторики можно и нужно использовать идеи, приёмы, упражнения из разных источников.</w:t>
      </w:r>
    </w:p>
    <w:p w14:paraId="2E000000">
      <w:pPr>
        <w:pStyle w:val="Style_2"/>
        <w:rPr>
          <w:rFonts w:ascii="Times New Roman" w:hAnsi="Times New Roman"/>
          <w:sz w:val="28"/>
        </w:rPr>
      </w:pPr>
    </w:p>
    <w:p w14:paraId="2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14:paraId="30000000">
      <w:pPr>
        <w:pStyle w:val="Style_2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С.Шанина, А.Гаврилова. Пальчиковые упражнения для развития речи и мышления ребёнка. </w:t>
      </w:r>
      <w:r>
        <w:rPr>
          <w:rFonts w:ascii="Times New Roman" w:hAnsi="Times New Roman"/>
          <w:sz w:val="28"/>
        </w:rPr>
        <w:t>М., 2010.</w:t>
      </w:r>
    </w:p>
    <w:p w14:paraId="31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О.И.Крупенчук, Т.А. Воробьёва. Исправляем произношение. Санкт-Петербург, ИД «Литера», 2009.</w:t>
      </w:r>
    </w:p>
    <w:p w14:paraId="32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С.Е.Гаврина, Н.Л. Кутявина. Письмо. Проверяем готовность к школе. М., РОСМЭН, 2015.</w:t>
      </w:r>
    </w:p>
    <w:p w14:paraId="33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Т.Ю. Бардышева. Речевые и пальчиковые игры. М., РОСМЭН, 2014.</w:t>
      </w:r>
    </w:p>
    <w:p w14:paraId="34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С.Е.Гаврина, Н.Л. Кутявина и др. Занимательные прописи. Ярославль, 1996.</w:t>
      </w:r>
    </w:p>
    <w:p w14:paraId="3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709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footer"/>
    <w:basedOn w:val="Style_3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3_ch"/>
    <w:link w:val="Style_17"/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2025-04-15T04:02:37Z</dcterms:created>
  <dcterms:modified xsi:type="dcterms:W3CDTF">2025-04-15T09:54:43Z</dcterms:modified>
</cp:coreProperties>
</file>